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E745" w14:textId="6247BFC1" w:rsidR="001E4093" w:rsidRDefault="001E4093" w:rsidP="001E4093">
      <w:pPr>
        <w:jc w:val="center"/>
        <w:rPr>
          <w:b/>
          <w:bCs/>
          <w:u w:val="single"/>
        </w:rPr>
      </w:pPr>
      <w:r>
        <w:rPr>
          <w:b/>
          <w:bCs/>
          <w:noProof/>
          <w:u w:val="single"/>
        </w:rPr>
        <w:drawing>
          <wp:inline distT="0" distB="0" distL="0" distR="0" wp14:anchorId="75944D37" wp14:editId="0C43E2E2">
            <wp:extent cx="2855343" cy="1630840"/>
            <wp:effectExtent l="0" t="0" r="2540" b="7620"/>
            <wp:docPr id="204864193" name="Picture 1" descr="A blue and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4193" name="Picture 1" descr="A blue and purple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1033" cy="1651224"/>
                    </a:xfrm>
                    <a:prstGeom prst="rect">
                      <a:avLst/>
                    </a:prstGeom>
                  </pic:spPr>
                </pic:pic>
              </a:graphicData>
            </a:graphic>
          </wp:inline>
        </w:drawing>
      </w:r>
    </w:p>
    <w:p w14:paraId="477D15AC" w14:textId="67605919" w:rsidR="001E4093" w:rsidRDefault="001E4093">
      <w:pPr>
        <w:rPr>
          <w:rFonts w:cstheme="minorHAnsi"/>
          <w:b/>
          <w:bCs/>
          <w:sz w:val="24"/>
          <w:szCs w:val="24"/>
          <w:u w:val="single"/>
        </w:rPr>
      </w:pPr>
      <w:r>
        <w:rPr>
          <w:rFonts w:cstheme="minorHAnsi"/>
          <w:b/>
          <w:bCs/>
          <w:sz w:val="24"/>
          <w:szCs w:val="24"/>
          <w:u w:val="single"/>
        </w:rPr>
        <w:t>FAQS</w:t>
      </w:r>
    </w:p>
    <w:p w14:paraId="71F8421B" w14:textId="4C9E03A3" w:rsidR="001E4093" w:rsidRPr="001E4093" w:rsidRDefault="001E4093" w:rsidP="00577572">
      <w:pPr>
        <w:pStyle w:val="ListParagraph"/>
        <w:numPr>
          <w:ilvl w:val="0"/>
          <w:numId w:val="2"/>
        </w:numPr>
        <w:spacing w:line="256" w:lineRule="auto"/>
        <w:rPr>
          <w:rFonts w:ascii="Calibri" w:eastAsia="Times New Roman" w:hAnsi="Calibri" w:cs="Calibri"/>
        </w:rPr>
      </w:pPr>
      <w:r w:rsidRPr="001E4093">
        <w:rPr>
          <w:b/>
          <w:bCs/>
          <w:u w:val="single"/>
        </w:rPr>
        <w:t>W</w:t>
      </w:r>
      <w:r>
        <w:rPr>
          <w:b/>
          <w:bCs/>
          <w:u w:val="single"/>
        </w:rPr>
        <w:t>ho We Are</w:t>
      </w:r>
    </w:p>
    <w:p w14:paraId="239944E6" w14:textId="22EA1A69" w:rsidR="00654B7B" w:rsidRDefault="001E4093" w:rsidP="00654B7B">
      <w:pPr>
        <w:pStyle w:val="ListParagraph"/>
        <w:spacing w:line="256" w:lineRule="auto"/>
        <w:rPr>
          <w:rFonts w:ascii="Calibri" w:eastAsia="Times New Roman" w:hAnsi="Calibri" w:cs="Calibri"/>
        </w:rPr>
      </w:pPr>
      <w:r w:rsidRPr="001E4093">
        <w:rPr>
          <w:rFonts w:ascii="Calibri" w:eastAsia="Times New Roman" w:hAnsi="Calibri" w:cs="Calibri"/>
        </w:rPr>
        <w:t xml:space="preserve">Access BHC is a </w:t>
      </w:r>
      <w:r>
        <w:rPr>
          <w:rFonts w:ascii="Calibri" w:eastAsia="Times New Roman" w:hAnsi="Calibri" w:cs="Calibri"/>
        </w:rPr>
        <w:t>behavioral health</w:t>
      </w:r>
      <w:r w:rsidRPr="001E4093">
        <w:rPr>
          <w:rFonts w:ascii="Calibri" w:eastAsia="Times New Roman" w:hAnsi="Calibri" w:cs="Calibri"/>
        </w:rPr>
        <w:t xml:space="preserve"> practice that provides integrated behavioral health care </w:t>
      </w:r>
      <w:r w:rsidR="00654B7B" w:rsidRPr="001E4093">
        <w:rPr>
          <w:rFonts w:ascii="Calibri" w:eastAsia="Times New Roman" w:hAnsi="Calibri" w:cs="Calibri"/>
        </w:rPr>
        <w:t xml:space="preserve">for a variety of mental health conditions </w:t>
      </w:r>
      <w:r w:rsidRPr="001E4093">
        <w:rPr>
          <w:rFonts w:ascii="Calibri" w:eastAsia="Times New Roman" w:hAnsi="Calibri" w:cs="Calibri"/>
        </w:rPr>
        <w:t>using the Collaborative Care Model</w:t>
      </w:r>
      <w:r w:rsidRPr="001E4093">
        <w:rPr>
          <w:rFonts w:ascii="Calibri" w:eastAsia="Times New Roman" w:hAnsi="Calibri" w:cs="Calibri"/>
        </w:rPr>
        <w:t xml:space="preserve"> </w:t>
      </w:r>
      <w:r>
        <w:rPr>
          <w:rFonts w:ascii="Calibri" w:eastAsia="Times New Roman" w:hAnsi="Calibri" w:cs="Calibri"/>
        </w:rPr>
        <w:t>(</w:t>
      </w:r>
      <w:r w:rsidRPr="001E4093">
        <w:rPr>
          <w:rFonts w:ascii="Calibri" w:eastAsia="Times New Roman" w:hAnsi="Calibri" w:cs="Calibri"/>
        </w:rPr>
        <w:t>CoCM</w:t>
      </w:r>
      <w:r>
        <w:rPr>
          <w:rFonts w:ascii="Calibri" w:eastAsia="Times New Roman" w:hAnsi="Calibri" w:cs="Calibri"/>
        </w:rPr>
        <w:t>)</w:t>
      </w:r>
      <w:r w:rsidRPr="001E4093">
        <w:rPr>
          <w:rFonts w:ascii="Calibri" w:eastAsia="Times New Roman" w:hAnsi="Calibri" w:cs="Calibri"/>
        </w:rPr>
        <w:t xml:space="preserve">. </w:t>
      </w:r>
      <w:r w:rsidR="00654B7B" w:rsidRPr="00654B7B">
        <w:rPr>
          <w:rFonts w:ascii="Calibri" w:eastAsia="Times New Roman" w:hAnsi="Calibri" w:cs="Calibri"/>
        </w:rPr>
        <w:t xml:space="preserve">The clinic is operated by a team of behavioral health professionals, including psychiatrists, psychiatric nurse practitioners, psychologists, LCSW’s, LMFT’s and other mental health practitioners who work together to provide comprehensive care to patients. Our CoCM practice model allows for easy collaboration within a multidisciplinary team of providers and continuity of care for improved patient outcomes. We are passionate about delivering quality care to patients and building strong relationships within the community. </w:t>
      </w:r>
    </w:p>
    <w:p w14:paraId="336BC4BE" w14:textId="77777777" w:rsidR="00F60157" w:rsidRPr="00654B7B" w:rsidRDefault="00F60157" w:rsidP="00654B7B">
      <w:pPr>
        <w:pStyle w:val="ListParagraph"/>
        <w:spacing w:line="256" w:lineRule="auto"/>
        <w:rPr>
          <w:rFonts w:ascii="Calibri" w:eastAsia="Times New Roman" w:hAnsi="Calibri" w:cs="Calibri"/>
        </w:rPr>
      </w:pPr>
    </w:p>
    <w:p w14:paraId="01D172AE" w14:textId="77777777" w:rsidR="00654B7B" w:rsidRPr="001E4093" w:rsidRDefault="00654B7B" w:rsidP="00654B7B">
      <w:pPr>
        <w:pStyle w:val="ListParagraph"/>
        <w:numPr>
          <w:ilvl w:val="0"/>
          <w:numId w:val="2"/>
        </w:numPr>
        <w:spacing w:after="0" w:line="240" w:lineRule="auto"/>
      </w:pPr>
      <w:r>
        <w:rPr>
          <w:b/>
          <w:bCs/>
          <w:u w:val="single"/>
        </w:rPr>
        <w:t>Our Behavioral Health Services</w:t>
      </w:r>
    </w:p>
    <w:p w14:paraId="5B292658" w14:textId="5793D171" w:rsidR="00654B7B" w:rsidRDefault="00654B7B" w:rsidP="00F60157">
      <w:pPr>
        <w:pStyle w:val="ListParagraph"/>
        <w:spacing w:line="256" w:lineRule="auto"/>
      </w:pPr>
      <w:r>
        <w:t>We offer</w:t>
      </w:r>
      <w:r w:rsidRPr="001E3620">
        <w:t xml:space="preserve"> full-service </w:t>
      </w:r>
      <w:r>
        <w:t>behavioral health</w:t>
      </w:r>
      <w:r w:rsidRPr="001E3620">
        <w:t xml:space="preserve"> services</w:t>
      </w:r>
      <w:r w:rsidR="00F60157">
        <w:t xml:space="preserve"> </w:t>
      </w:r>
      <w:r w:rsidRPr="001E3620">
        <w:t>tailored to address the needs of</w:t>
      </w:r>
      <w:r>
        <w:t xml:space="preserve"> the</w:t>
      </w:r>
      <w:r w:rsidRPr="001E3620">
        <w:t xml:space="preserve"> </w:t>
      </w:r>
      <w:r>
        <w:t>client</w:t>
      </w:r>
      <w:r w:rsidRPr="001E3620">
        <w:t>.</w:t>
      </w:r>
      <w:r>
        <w:t xml:space="preserve"> Services include</w:t>
      </w:r>
      <w:r w:rsidRPr="001E3620">
        <w:t xml:space="preserve"> a wide range of patient care. Some of the most common </w:t>
      </w:r>
      <w:r w:rsidRPr="00654B7B">
        <w:t xml:space="preserve">behavioral health services </w:t>
      </w:r>
      <w:r w:rsidRPr="001E3620">
        <w:t>we provide include:</w:t>
      </w:r>
      <w:r>
        <w:t xml:space="preserve"> </w:t>
      </w:r>
    </w:p>
    <w:p w14:paraId="54B0F375" w14:textId="77777777" w:rsidR="00654B7B" w:rsidRPr="00654B7B" w:rsidRDefault="00654B7B" w:rsidP="00654B7B">
      <w:pPr>
        <w:pStyle w:val="ListParagraph"/>
        <w:numPr>
          <w:ilvl w:val="0"/>
          <w:numId w:val="3"/>
        </w:numPr>
        <w:spacing w:after="0" w:line="240" w:lineRule="auto"/>
      </w:pPr>
      <w:r w:rsidRPr="00654B7B">
        <w:t>Psychiatric evaluations</w:t>
      </w:r>
    </w:p>
    <w:p w14:paraId="2378B928" w14:textId="77777777" w:rsidR="00654B7B" w:rsidRPr="00654B7B" w:rsidRDefault="00654B7B" w:rsidP="00654B7B">
      <w:pPr>
        <w:pStyle w:val="ListParagraph"/>
        <w:numPr>
          <w:ilvl w:val="0"/>
          <w:numId w:val="3"/>
        </w:numPr>
        <w:spacing w:after="0" w:line="240" w:lineRule="auto"/>
      </w:pPr>
      <w:r w:rsidRPr="00654B7B">
        <w:t>Medication management</w:t>
      </w:r>
    </w:p>
    <w:p w14:paraId="6963EB5A" w14:textId="77777777" w:rsidR="00654B7B" w:rsidRPr="00654B7B" w:rsidRDefault="00654B7B" w:rsidP="00654B7B">
      <w:pPr>
        <w:pStyle w:val="ListParagraph"/>
        <w:numPr>
          <w:ilvl w:val="0"/>
          <w:numId w:val="3"/>
        </w:numPr>
        <w:spacing w:after="0" w:line="240" w:lineRule="auto"/>
      </w:pPr>
      <w:r w:rsidRPr="00654B7B">
        <w:t>Psychotherapy</w:t>
      </w:r>
    </w:p>
    <w:p w14:paraId="3948C1E6" w14:textId="77777777" w:rsidR="00654B7B" w:rsidRPr="00654B7B" w:rsidRDefault="00654B7B" w:rsidP="00654B7B">
      <w:pPr>
        <w:pStyle w:val="ListParagraph"/>
        <w:numPr>
          <w:ilvl w:val="0"/>
          <w:numId w:val="3"/>
        </w:numPr>
        <w:spacing w:after="0" w:line="240" w:lineRule="auto"/>
      </w:pPr>
      <w:r w:rsidRPr="00654B7B">
        <w:t>Crisis intervention</w:t>
      </w:r>
    </w:p>
    <w:p w14:paraId="3743651A" w14:textId="77777777" w:rsidR="00654B7B" w:rsidRPr="00654B7B" w:rsidRDefault="00654B7B" w:rsidP="00654B7B">
      <w:pPr>
        <w:pStyle w:val="ListParagraph"/>
        <w:numPr>
          <w:ilvl w:val="0"/>
          <w:numId w:val="3"/>
        </w:numPr>
        <w:spacing w:after="0" w:line="240" w:lineRule="auto"/>
      </w:pPr>
      <w:r w:rsidRPr="00654B7B">
        <w:t>Case Management</w:t>
      </w:r>
    </w:p>
    <w:p w14:paraId="2F8A7A67" w14:textId="77777777" w:rsidR="00654B7B" w:rsidRDefault="00654B7B" w:rsidP="00654B7B">
      <w:pPr>
        <w:pStyle w:val="ListParagraph"/>
        <w:numPr>
          <w:ilvl w:val="0"/>
          <w:numId w:val="3"/>
        </w:numPr>
        <w:spacing w:after="0" w:line="240" w:lineRule="auto"/>
      </w:pPr>
      <w:r w:rsidRPr="00654B7B">
        <w:t>Remote Clinical Supervision</w:t>
      </w:r>
    </w:p>
    <w:p w14:paraId="46B35DB3" w14:textId="77777777" w:rsidR="00F60157" w:rsidRPr="00654B7B" w:rsidRDefault="00F60157" w:rsidP="00654B7B">
      <w:pPr>
        <w:pStyle w:val="ListParagraph"/>
        <w:numPr>
          <w:ilvl w:val="0"/>
          <w:numId w:val="3"/>
        </w:numPr>
        <w:spacing w:after="0" w:line="240" w:lineRule="auto"/>
      </w:pPr>
    </w:p>
    <w:p w14:paraId="04F9E6AD" w14:textId="77777777" w:rsidR="001E4093" w:rsidRDefault="001E4093" w:rsidP="00654B7B">
      <w:pPr>
        <w:pStyle w:val="ListParagraph"/>
        <w:numPr>
          <w:ilvl w:val="0"/>
          <w:numId w:val="2"/>
        </w:numPr>
        <w:spacing w:after="0" w:line="256" w:lineRule="auto"/>
        <w:rPr>
          <w:rFonts w:ascii="Calibri" w:eastAsia="Times New Roman" w:hAnsi="Calibri" w:cs="Calibri"/>
          <w:b/>
          <w:bCs/>
          <w:u w:val="single"/>
        </w:rPr>
      </w:pPr>
      <w:r w:rsidRPr="001E4093">
        <w:rPr>
          <w:rFonts w:ascii="Calibri" w:eastAsia="Times New Roman" w:hAnsi="Calibri" w:cs="Calibri"/>
          <w:b/>
          <w:bCs/>
          <w:u w:val="single"/>
        </w:rPr>
        <w:t>Where Do We Provide Services</w:t>
      </w:r>
    </w:p>
    <w:p w14:paraId="41877E43" w14:textId="26EA71F2" w:rsidR="00654B7B" w:rsidRDefault="00654B7B" w:rsidP="00654B7B">
      <w:pPr>
        <w:spacing w:after="0" w:line="240" w:lineRule="auto"/>
        <w:ind w:left="720"/>
        <w:rPr>
          <w:rFonts w:ascii="Calibri" w:eastAsia="Times New Roman" w:hAnsi="Calibri" w:cs="Calibri"/>
        </w:rPr>
      </w:pPr>
      <w:r w:rsidRPr="00654B7B">
        <w:rPr>
          <w:rFonts w:ascii="Calibri" w:eastAsia="Times New Roman" w:hAnsi="Calibri" w:cs="Calibri"/>
        </w:rPr>
        <w:t>We work with clients in a variety of settings including in the home of the patient, at one of our clinics, at residential care facilities or via telehealth.</w:t>
      </w:r>
      <w:r>
        <w:rPr>
          <w:rFonts w:ascii="Calibri" w:eastAsia="Times New Roman" w:hAnsi="Calibri" w:cs="Calibri"/>
        </w:rPr>
        <w:t xml:space="preserve"> We have physical office locations in Los Angeles County, Orange County and Riverside County.</w:t>
      </w:r>
      <w:r w:rsidR="009B49F3">
        <w:rPr>
          <w:rFonts w:ascii="Calibri" w:eastAsia="Times New Roman" w:hAnsi="Calibri" w:cs="Calibri"/>
        </w:rPr>
        <w:t xml:space="preserve"> We serve clients in-person through Southern California and via telemedicine throughout the State.</w:t>
      </w:r>
    </w:p>
    <w:p w14:paraId="2C4F2653" w14:textId="77777777" w:rsidR="00F60157" w:rsidRDefault="00F60157" w:rsidP="00654B7B">
      <w:pPr>
        <w:spacing w:after="0" w:line="240" w:lineRule="auto"/>
        <w:ind w:left="720"/>
        <w:rPr>
          <w:rFonts w:ascii="Calibri" w:eastAsia="Times New Roman" w:hAnsi="Calibri" w:cs="Calibri"/>
        </w:rPr>
      </w:pPr>
    </w:p>
    <w:p w14:paraId="2103C067" w14:textId="4647A19B" w:rsidR="00654B7B" w:rsidRPr="00654B7B" w:rsidRDefault="00654B7B" w:rsidP="00654B7B">
      <w:pPr>
        <w:pStyle w:val="ListParagraph"/>
        <w:numPr>
          <w:ilvl w:val="0"/>
          <w:numId w:val="2"/>
        </w:numPr>
        <w:spacing w:after="0" w:line="240" w:lineRule="auto"/>
        <w:rPr>
          <w:rFonts w:ascii="Calibri" w:eastAsia="Times New Roman" w:hAnsi="Calibri" w:cs="Calibri"/>
          <w:b/>
          <w:bCs/>
          <w:u w:val="single"/>
        </w:rPr>
      </w:pPr>
      <w:r w:rsidRPr="00654B7B">
        <w:rPr>
          <w:rFonts w:ascii="Calibri" w:eastAsia="Times New Roman" w:hAnsi="Calibri" w:cs="Calibri"/>
          <w:b/>
          <w:bCs/>
          <w:u w:val="single"/>
        </w:rPr>
        <w:t>Who Do We Provide Services For</w:t>
      </w:r>
    </w:p>
    <w:p w14:paraId="74AE69F3" w14:textId="57DB8EDB" w:rsidR="001E4093" w:rsidRDefault="009B49F3" w:rsidP="009B49F3">
      <w:pPr>
        <w:pStyle w:val="ListParagraph"/>
        <w:spacing w:after="0" w:line="240" w:lineRule="auto"/>
      </w:pPr>
      <w:r>
        <w:t>We</w:t>
      </w:r>
      <w:r>
        <w:t xml:space="preserve"> provide comprehensive behavioral health services to a diverse and inclusive range of patients. We </w:t>
      </w:r>
      <w:r>
        <w:t>serve</w:t>
      </w:r>
      <w:r>
        <w:t xml:space="preserve"> a broad patient population, addressing a wide spectrum of mental health needs.</w:t>
      </w:r>
      <w:r>
        <w:t xml:space="preserve"> </w:t>
      </w:r>
      <w:r>
        <w:t xml:space="preserve">Our patients span various age groups, backgrounds, and life experiences. From </w:t>
      </w:r>
      <w:r>
        <w:t>a</w:t>
      </w:r>
      <w:r>
        <w:t>dolescents to adults and seniors, we offer specialized care tailored to meet the unique challenges and circumstances of each individual</w:t>
      </w:r>
      <w:r>
        <w:t>.</w:t>
      </w:r>
    </w:p>
    <w:p w14:paraId="4440A16A" w14:textId="77777777" w:rsidR="00F60157" w:rsidRDefault="00F60157" w:rsidP="009B49F3">
      <w:pPr>
        <w:pStyle w:val="ListParagraph"/>
        <w:spacing w:after="0" w:line="240" w:lineRule="auto"/>
      </w:pPr>
    </w:p>
    <w:p w14:paraId="31A8F5C5" w14:textId="7D70A64F" w:rsidR="00C848A8" w:rsidRPr="009B49F3" w:rsidRDefault="00C848A8" w:rsidP="00C848A8">
      <w:pPr>
        <w:pStyle w:val="ListParagraph"/>
        <w:numPr>
          <w:ilvl w:val="0"/>
          <w:numId w:val="2"/>
        </w:numPr>
        <w:spacing w:after="0" w:line="240" w:lineRule="auto"/>
        <w:rPr>
          <w:b/>
          <w:bCs/>
          <w:u w:val="single"/>
        </w:rPr>
      </w:pPr>
      <w:r w:rsidRPr="009B49F3">
        <w:rPr>
          <w:b/>
          <w:bCs/>
          <w:u w:val="single"/>
        </w:rPr>
        <w:t xml:space="preserve">What </w:t>
      </w:r>
      <w:r>
        <w:rPr>
          <w:b/>
          <w:bCs/>
          <w:u w:val="single"/>
        </w:rPr>
        <w:t xml:space="preserve">Is </w:t>
      </w:r>
      <w:r w:rsidRPr="009B49F3">
        <w:rPr>
          <w:b/>
          <w:bCs/>
          <w:u w:val="single"/>
        </w:rPr>
        <w:t>Include</w:t>
      </w:r>
      <w:r>
        <w:rPr>
          <w:b/>
          <w:bCs/>
          <w:u w:val="single"/>
        </w:rPr>
        <w:t>d</w:t>
      </w:r>
      <w:r w:rsidRPr="009B49F3">
        <w:rPr>
          <w:b/>
          <w:bCs/>
          <w:u w:val="single"/>
        </w:rPr>
        <w:t xml:space="preserve"> </w:t>
      </w:r>
      <w:r>
        <w:rPr>
          <w:b/>
          <w:bCs/>
          <w:u w:val="single"/>
        </w:rPr>
        <w:t>In An</w:t>
      </w:r>
      <w:r w:rsidRPr="009B49F3">
        <w:rPr>
          <w:b/>
          <w:bCs/>
          <w:u w:val="single"/>
        </w:rPr>
        <w:t xml:space="preserve"> Initial </w:t>
      </w:r>
      <w:r>
        <w:rPr>
          <w:b/>
          <w:bCs/>
          <w:u w:val="single"/>
        </w:rPr>
        <w:t xml:space="preserve">Needs </w:t>
      </w:r>
      <w:r w:rsidRPr="009B49F3">
        <w:rPr>
          <w:b/>
          <w:bCs/>
          <w:u w:val="single"/>
        </w:rPr>
        <w:t xml:space="preserve">Assessment </w:t>
      </w:r>
      <w:r>
        <w:rPr>
          <w:b/>
          <w:bCs/>
          <w:u w:val="single"/>
        </w:rPr>
        <w:t>Using</w:t>
      </w:r>
      <w:r w:rsidRPr="009B49F3">
        <w:rPr>
          <w:b/>
          <w:bCs/>
          <w:u w:val="single"/>
        </w:rPr>
        <w:t xml:space="preserve"> the Collaborative Care Model </w:t>
      </w:r>
    </w:p>
    <w:p w14:paraId="39E963DA" w14:textId="77777777" w:rsidR="00C848A8" w:rsidRDefault="00C848A8" w:rsidP="00C848A8">
      <w:pPr>
        <w:pStyle w:val="ListParagraph"/>
        <w:numPr>
          <w:ilvl w:val="0"/>
          <w:numId w:val="4"/>
        </w:numPr>
        <w:spacing w:after="0" w:line="240" w:lineRule="auto"/>
        <w:ind w:left="1350"/>
      </w:pPr>
      <w:r>
        <w:t>Gather Patient Information</w:t>
      </w:r>
    </w:p>
    <w:p w14:paraId="49A88181" w14:textId="77777777" w:rsidR="00C848A8" w:rsidRDefault="00C848A8" w:rsidP="00C848A8">
      <w:pPr>
        <w:pStyle w:val="ListParagraph"/>
        <w:numPr>
          <w:ilvl w:val="0"/>
          <w:numId w:val="4"/>
        </w:numPr>
        <w:spacing w:after="0" w:line="240" w:lineRule="auto"/>
        <w:ind w:left="1350"/>
      </w:pPr>
      <w:r>
        <w:t>Review Medical Records</w:t>
      </w:r>
    </w:p>
    <w:p w14:paraId="607D0D80" w14:textId="77777777" w:rsidR="00C848A8" w:rsidRDefault="00C848A8" w:rsidP="00C848A8">
      <w:pPr>
        <w:pStyle w:val="ListParagraph"/>
        <w:numPr>
          <w:ilvl w:val="0"/>
          <w:numId w:val="4"/>
        </w:numPr>
        <w:spacing w:after="0" w:line="240" w:lineRule="auto"/>
        <w:ind w:left="1350"/>
      </w:pPr>
      <w:r>
        <w:t>Conduct Pre-Assessment Interview</w:t>
      </w:r>
    </w:p>
    <w:p w14:paraId="387BC6F6" w14:textId="77777777" w:rsidR="00C848A8" w:rsidRDefault="00C848A8" w:rsidP="00C848A8">
      <w:pPr>
        <w:pStyle w:val="ListParagraph"/>
        <w:numPr>
          <w:ilvl w:val="0"/>
          <w:numId w:val="4"/>
        </w:numPr>
        <w:spacing w:after="0" w:line="240" w:lineRule="auto"/>
        <w:ind w:left="1350"/>
      </w:pPr>
      <w:r>
        <w:lastRenderedPageBreak/>
        <w:t>Assess Patient's Mental Health History</w:t>
      </w:r>
    </w:p>
    <w:p w14:paraId="7F8C8E93" w14:textId="77777777" w:rsidR="00C848A8" w:rsidRDefault="00C848A8" w:rsidP="00C848A8">
      <w:pPr>
        <w:pStyle w:val="ListParagraph"/>
        <w:numPr>
          <w:ilvl w:val="0"/>
          <w:numId w:val="4"/>
        </w:numPr>
        <w:spacing w:after="0" w:line="240" w:lineRule="auto"/>
        <w:ind w:left="1350"/>
      </w:pPr>
      <w:r>
        <w:t>Evaluate Current Symptoms and Concerns</w:t>
      </w:r>
    </w:p>
    <w:p w14:paraId="4E469AFB" w14:textId="77777777" w:rsidR="00C848A8" w:rsidRDefault="00C848A8" w:rsidP="00C848A8">
      <w:pPr>
        <w:pStyle w:val="ListParagraph"/>
        <w:numPr>
          <w:ilvl w:val="0"/>
          <w:numId w:val="4"/>
        </w:numPr>
        <w:spacing w:after="0" w:line="240" w:lineRule="auto"/>
        <w:ind w:left="1350"/>
      </w:pPr>
      <w:r>
        <w:t>Assess Risk Factors</w:t>
      </w:r>
    </w:p>
    <w:p w14:paraId="05B47983" w14:textId="77777777" w:rsidR="00C848A8" w:rsidRDefault="00C848A8" w:rsidP="00C848A8">
      <w:pPr>
        <w:pStyle w:val="ListParagraph"/>
        <w:numPr>
          <w:ilvl w:val="0"/>
          <w:numId w:val="4"/>
        </w:numPr>
        <w:spacing w:after="0" w:line="240" w:lineRule="auto"/>
        <w:ind w:left="1350"/>
      </w:pPr>
      <w:r>
        <w:t>Determine Appropriate Assessment Tools</w:t>
      </w:r>
    </w:p>
    <w:p w14:paraId="77A64066" w14:textId="77777777" w:rsidR="00C848A8" w:rsidRDefault="00C848A8" w:rsidP="00C848A8">
      <w:pPr>
        <w:pStyle w:val="ListParagraph"/>
        <w:numPr>
          <w:ilvl w:val="0"/>
          <w:numId w:val="4"/>
        </w:numPr>
        <w:spacing w:after="0" w:line="240" w:lineRule="auto"/>
        <w:ind w:left="1350"/>
      </w:pPr>
      <w:r>
        <w:t>Administer Assessment Tools (e.g., PHQ-9, GAD-7)</w:t>
      </w:r>
    </w:p>
    <w:p w14:paraId="40017088" w14:textId="77777777" w:rsidR="00C848A8" w:rsidRDefault="00C848A8" w:rsidP="00C848A8">
      <w:pPr>
        <w:pStyle w:val="ListParagraph"/>
        <w:numPr>
          <w:ilvl w:val="0"/>
          <w:numId w:val="4"/>
        </w:numPr>
        <w:spacing w:after="0" w:line="240" w:lineRule="auto"/>
        <w:ind w:left="1350"/>
      </w:pPr>
      <w:r>
        <w:t>Evaluate Assessment Results</w:t>
      </w:r>
    </w:p>
    <w:p w14:paraId="1246E567" w14:textId="77777777" w:rsidR="00C848A8" w:rsidRDefault="00C848A8" w:rsidP="00C848A8">
      <w:pPr>
        <w:pStyle w:val="ListParagraph"/>
        <w:numPr>
          <w:ilvl w:val="0"/>
          <w:numId w:val="4"/>
        </w:numPr>
        <w:spacing w:after="0" w:line="240" w:lineRule="auto"/>
        <w:ind w:left="1350"/>
      </w:pPr>
      <w:r>
        <w:t>Assess Patient's Functional Status</w:t>
      </w:r>
    </w:p>
    <w:p w14:paraId="44DB6BA5" w14:textId="77777777" w:rsidR="00C848A8" w:rsidRDefault="00C848A8" w:rsidP="00C848A8">
      <w:pPr>
        <w:pStyle w:val="ListParagraph"/>
        <w:numPr>
          <w:ilvl w:val="0"/>
          <w:numId w:val="4"/>
        </w:numPr>
        <w:spacing w:after="0" w:line="240" w:lineRule="auto"/>
        <w:ind w:left="1350"/>
      </w:pPr>
      <w:r>
        <w:t>Review Patient's Overall Experience in Care Facility</w:t>
      </w:r>
    </w:p>
    <w:p w14:paraId="30BD80DE" w14:textId="77777777" w:rsidR="00C848A8" w:rsidRDefault="00C848A8" w:rsidP="00C848A8">
      <w:pPr>
        <w:pStyle w:val="ListParagraph"/>
        <w:numPr>
          <w:ilvl w:val="0"/>
          <w:numId w:val="4"/>
        </w:numPr>
        <w:spacing w:after="0" w:line="240" w:lineRule="auto"/>
        <w:ind w:left="1350"/>
      </w:pPr>
      <w:r>
        <w:t>Identify Areas of Concern or Improvement</w:t>
      </w:r>
    </w:p>
    <w:p w14:paraId="71059C03" w14:textId="77777777" w:rsidR="00C848A8" w:rsidRDefault="00C848A8" w:rsidP="00C848A8">
      <w:pPr>
        <w:pStyle w:val="ListParagraph"/>
        <w:numPr>
          <w:ilvl w:val="0"/>
          <w:numId w:val="4"/>
        </w:numPr>
        <w:spacing w:after="0" w:line="240" w:lineRule="auto"/>
        <w:ind w:left="1350"/>
      </w:pPr>
      <w:r>
        <w:t>Review Cultural and Social Factors</w:t>
      </w:r>
    </w:p>
    <w:p w14:paraId="7F3F1759" w14:textId="77777777" w:rsidR="00C848A8" w:rsidRDefault="00C848A8" w:rsidP="00C848A8">
      <w:pPr>
        <w:pStyle w:val="ListParagraph"/>
        <w:numPr>
          <w:ilvl w:val="0"/>
          <w:numId w:val="4"/>
        </w:numPr>
        <w:spacing w:after="0" w:line="240" w:lineRule="auto"/>
        <w:ind w:left="1350"/>
      </w:pPr>
      <w:r>
        <w:t>Consider Patient's Treatment Preferences/Options</w:t>
      </w:r>
    </w:p>
    <w:p w14:paraId="326F9FB4" w14:textId="77777777" w:rsidR="00C848A8" w:rsidRDefault="00C848A8" w:rsidP="00C848A8">
      <w:pPr>
        <w:pStyle w:val="ListParagraph"/>
        <w:numPr>
          <w:ilvl w:val="0"/>
          <w:numId w:val="4"/>
        </w:numPr>
        <w:spacing w:after="0" w:line="240" w:lineRule="auto"/>
        <w:ind w:left="1350"/>
      </w:pPr>
      <w:r>
        <w:t>Formulate Initial Treatment Plan</w:t>
      </w:r>
    </w:p>
    <w:p w14:paraId="7F4E854B" w14:textId="67FF2072" w:rsidR="00C848A8" w:rsidRDefault="00C848A8" w:rsidP="00C848A8">
      <w:pPr>
        <w:pStyle w:val="ListParagraph"/>
        <w:numPr>
          <w:ilvl w:val="0"/>
          <w:numId w:val="4"/>
        </w:numPr>
        <w:spacing w:after="0" w:line="240" w:lineRule="auto"/>
        <w:ind w:left="1350"/>
      </w:pPr>
      <w:r>
        <w:t>Determine Necessity for Medication Management</w:t>
      </w:r>
      <w:r>
        <w:t xml:space="preserve"> (Psychiatry only)</w:t>
      </w:r>
    </w:p>
    <w:p w14:paraId="025C8456" w14:textId="77777777" w:rsidR="00C848A8" w:rsidRDefault="00C848A8" w:rsidP="00C848A8">
      <w:pPr>
        <w:pStyle w:val="ListParagraph"/>
        <w:numPr>
          <w:ilvl w:val="0"/>
          <w:numId w:val="4"/>
        </w:numPr>
        <w:spacing w:after="0" w:line="240" w:lineRule="auto"/>
        <w:ind w:left="1350"/>
      </w:pPr>
      <w:r>
        <w:t>Discuss Treatment Options with Patient</w:t>
      </w:r>
    </w:p>
    <w:p w14:paraId="324D94E9" w14:textId="77777777" w:rsidR="00C848A8" w:rsidRDefault="00C848A8" w:rsidP="00C848A8">
      <w:pPr>
        <w:pStyle w:val="ListParagraph"/>
        <w:numPr>
          <w:ilvl w:val="0"/>
          <w:numId w:val="4"/>
        </w:numPr>
        <w:spacing w:after="0" w:line="240" w:lineRule="auto"/>
        <w:ind w:left="1350"/>
      </w:pPr>
      <w:r>
        <w:t>Obtain Patient's Informed Consent for Treatment</w:t>
      </w:r>
    </w:p>
    <w:p w14:paraId="655674ED" w14:textId="77777777" w:rsidR="00C848A8" w:rsidRDefault="00C848A8" w:rsidP="00C848A8">
      <w:pPr>
        <w:pStyle w:val="ListParagraph"/>
        <w:numPr>
          <w:ilvl w:val="0"/>
          <w:numId w:val="4"/>
        </w:numPr>
        <w:spacing w:after="0" w:line="240" w:lineRule="auto"/>
        <w:ind w:left="1350"/>
      </w:pPr>
      <w:r>
        <w:t>Schedule Follow-Up Appointments</w:t>
      </w:r>
    </w:p>
    <w:p w14:paraId="40D0A77A" w14:textId="77777777" w:rsidR="00C848A8" w:rsidRDefault="00C848A8" w:rsidP="00C848A8">
      <w:pPr>
        <w:pStyle w:val="ListParagraph"/>
        <w:numPr>
          <w:ilvl w:val="0"/>
          <w:numId w:val="4"/>
        </w:numPr>
        <w:spacing w:after="0" w:line="240" w:lineRule="auto"/>
        <w:ind w:left="1350"/>
      </w:pPr>
      <w:r>
        <w:t>Provide Patient with Resources and Support</w:t>
      </w:r>
      <w:r w:rsidRPr="00C848A8">
        <w:t xml:space="preserve"> </w:t>
      </w:r>
    </w:p>
    <w:p w14:paraId="1FB5C512" w14:textId="77777777" w:rsidR="00C848A8" w:rsidRDefault="00C848A8" w:rsidP="00C848A8">
      <w:pPr>
        <w:pStyle w:val="ListParagraph"/>
        <w:numPr>
          <w:ilvl w:val="0"/>
          <w:numId w:val="4"/>
        </w:numPr>
        <w:spacing w:after="0" w:line="240" w:lineRule="auto"/>
        <w:ind w:left="1350"/>
        <w:rPr>
          <w:b/>
          <w:bCs/>
        </w:rPr>
      </w:pPr>
      <w:r w:rsidRPr="00C848A8">
        <w:rPr>
          <w:b/>
          <w:bCs/>
        </w:rPr>
        <w:t>Collaborate with Interdisciplinary Team and/or Facility Staff any Areas of Concern or Improvement (when applicable to referral source)</w:t>
      </w:r>
    </w:p>
    <w:p w14:paraId="26ABCA62" w14:textId="77777777" w:rsidR="00F60157" w:rsidRPr="00C848A8" w:rsidRDefault="00F60157" w:rsidP="00F60157">
      <w:pPr>
        <w:pStyle w:val="ListParagraph"/>
        <w:spacing w:after="0" w:line="240" w:lineRule="auto"/>
        <w:ind w:left="1350"/>
        <w:rPr>
          <w:b/>
          <w:bCs/>
        </w:rPr>
      </w:pPr>
    </w:p>
    <w:p w14:paraId="469F878D" w14:textId="5FE0DB10" w:rsidR="00C848A8" w:rsidRPr="00C848A8" w:rsidRDefault="00C848A8" w:rsidP="00C848A8">
      <w:pPr>
        <w:pStyle w:val="ListParagraph"/>
        <w:numPr>
          <w:ilvl w:val="0"/>
          <w:numId w:val="2"/>
        </w:numPr>
        <w:rPr>
          <w:b/>
          <w:bCs/>
          <w:u w:val="single"/>
        </w:rPr>
      </w:pPr>
      <w:r>
        <w:rPr>
          <w:b/>
          <w:bCs/>
          <w:u w:val="single"/>
        </w:rPr>
        <w:t>Understanding</w:t>
      </w:r>
      <w:r w:rsidRPr="00C848A8">
        <w:rPr>
          <w:b/>
          <w:bCs/>
          <w:u w:val="single"/>
        </w:rPr>
        <w:t xml:space="preserve"> Our </w:t>
      </w:r>
      <w:r>
        <w:rPr>
          <w:b/>
          <w:bCs/>
          <w:u w:val="single"/>
        </w:rPr>
        <w:t xml:space="preserve">Unique </w:t>
      </w:r>
      <w:r w:rsidRPr="00C848A8">
        <w:rPr>
          <w:b/>
          <w:bCs/>
          <w:u w:val="single"/>
        </w:rPr>
        <w:t>Referral Sources</w:t>
      </w:r>
    </w:p>
    <w:p w14:paraId="1439C9DD" w14:textId="04E6CD6D" w:rsidR="00C848A8" w:rsidRDefault="00C848A8" w:rsidP="00C848A8">
      <w:pPr>
        <w:pStyle w:val="ListParagraph"/>
        <w:spacing w:after="0" w:line="240" w:lineRule="auto"/>
      </w:pPr>
      <w:r>
        <w:t>Currently Access BHC patients come from a variety of referral sources. Below is a list of referral sources and what is needed under the Collaborative Care Model.</w:t>
      </w:r>
    </w:p>
    <w:p w14:paraId="62238DFB" w14:textId="77777777" w:rsidR="001E4093" w:rsidRPr="001E3620" w:rsidRDefault="001E4093" w:rsidP="001E4093">
      <w:pPr>
        <w:spacing w:after="0" w:line="240" w:lineRule="auto"/>
      </w:pPr>
    </w:p>
    <w:p w14:paraId="3525B3E8" w14:textId="277FD929" w:rsidR="00D31B23" w:rsidRPr="007A7F9C" w:rsidRDefault="00F60157" w:rsidP="007A7F9C">
      <w:pPr>
        <w:spacing w:after="0" w:line="240" w:lineRule="auto"/>
        <w:ind w:left="1440"/>
        <w:rPr>
          <w:b/>
          <w:bCs/>
          <w:kern w:val="0"/>
          <w:sz w:val="28"/>
          <w:szCs w:val="28"/>
          <w:u w:val="single"/>
          <w14:ligatures w14:val="none"/>
        </w:rPr>
      </w:pPr>
      <w:r>
        <w:rPr>
          <w:b/>
          <w:bCs/>
          <w:kern w:val="0"/>
          <w:sz w:val="28"/>
          <w:szCs w:val="28"/>
          <w:u w:val="single"/>
          <w14:ligatures w14:val="none"/>
        </w:rPr>
        <w:t>*</w:t>
      </w:r>
      <w:r w:rsidR="00C848A8" w:rsidRPr="007A7F9C">
        <w:rPr>
          <w:b/>
          <w:bCs/>
          <w:kern w:val="0"/>
          <w:sz w:val="28"/>
          <w:szCs w:val="28"/>
          <w:u w:val="single"/>
          <w14:ligatures w14:val="none"/>
        </w:rPr>
        <w:t>In-Person at the Patient’s Home - Hospice</w:t>
      </w:r>
      <w:r w:rsidR="00D31B23" w:rsidRPr="007A7F9C">
        <w:rPr>
          <w:b/>
          <w:bCs/>
          <w:kern w:val="0"/>
          <w:sz w:val="28"/>
          <w:szCs w:val="28"/>
          <w:u w:val="single"/>
          <w14:ligatures w14:val="none"/>
        </w:rPr>
        <w:t xml:space="preserve"> Referrals</w:t>
      </w:r>
    </w:p>
    <w:p w14:paraId="13D784A4" w14:textId="34660EEE" w:rsidR="00F7376E" w:rsidRPr="00F7376E" w:rsidRDefault="00F7376E" w:rsidP="007A7F9C">
      <w:pPr>
        <w:spacing w:after="0" w:line="240" w:lineRule="auto"/>
        <w:ind w:left="1440"/>
      </w:pPr>
      <w:r w:rsidRPr="00F7376E">
        <w:t>At Access BHC our priority is to enhance the emotional and psychological well-being of patients in hospice care and their families. We approach each assessment with compassion and professionalism, striving to make a positive impact during this challenging time.</w:t>
      </w:r>
      <w:r w:rsidRPr="00F7376E">
        <w:rPr>
          <w:b/>
          <w:bCs/>
        </w:rPr>
        <w:t xml:space="preserve"> We collaborate with any concerns or improvements regarding the patient experience</w:t>
      </w:r>
      <w:r w:rsidRPr="00F7376E">
        <w:rPr>
          <w:b/>
          <w:bCs/>
        </w:rPr>
        <w:t xml:space="preserve"> with the Hospice Care Organization </w:t>
      </w:r>
      <w:r w:rsidRPr="00F7376E">
        <w:rPr>
          <w:b/>
          <w:bCs/>
        </w:rPr>
        <w:t>in order to improve the patient’s overall well-being.</w:t>
      </w:r>
    </w:p>
    <w:p w14:paraId="7DA194AC" w14:textId="77777777" w:rsidR="00F7376E" w:rsidRDefault="00F7376E" w:rsidP="007A7F9C">
      <w:pPr>
        <w:spacing w:after="0" w:line="240" w:lineRule="auto"/>
        <w:ind w:left="1440"/>
      </w:pPr>
    </w:p>
    <w:p w14:paraId="77F30565" w14:textId="77777777" w:rsidR="00F7376E" w:rsidRDefault="00862B57" w:rsidP="007A7F9C">
      <w:pPr>
        <w:spacing w:after="0" w:line="240" w:lineRule="auto"/>
        <w:ind w:left="1440"/>
      </w:pPr>
      <w:r w:rsidRPr="00862B57">
        <w:t xml:space="preserve">We </w:t>
      </w:r>
      <w:r>
        <w:t>provide our</w:t>
      </w:r>
      <w:r w:rsidRPr="00862B57">
        <w:t xml:space="preserve"> behavioral health services </w:t>
      </w:r>
      <w:r>
        <w:t>to hospice care organizations</w:t>
      </w:r>
      <w:r w:rsidRPr="00862B57">
        <w:t xml:space="preserve"> </w:t>
      </w:r>
      <w:r>
        <w:t>with the aim of</w:t>
      </w:r>
      <w:r w:rsidRPr="00862B57">
        <w:t xml:space="preserve"> contribut</w:t>
      </w:r>
      <w:r>
        <w:t>ing</w:t>
      </w:r>
      <w:r w:rsidRPr="00862B57">
        <w:t xml:space="preserve"> to the overall comfort, dignity, and emotional well-being of hospice patients, allowing them to navigate their end-of-life journey with greater peace and support.</w:t>
      </w:r>
      <w:r>
        <w:t xml:space="preserve"> </w:t>
      </w:r>
      <w:r w:rsidR="00F7376E">
        <w:t>W</w:t>
      </w:r>
      <w:r>
        <w:t xml:space="preserve">e understand the unique circumstances and sensitivities involved in conducting an initial needs assessment for patients receiving hospice care in their homes. Our approach is rooted in empathy, respect, and a commitment to delivering the highest quality behavioral health services. </w:t>
      </w:r>
    </w:p>
    <w:p w14:paraId="730D9FDE" w14:textId="77777777" w:rsidR="00F7376E" w:rsidRDefault="00F7376E" w:rsidP="007A7F9C">
      <w:pPr>
        <w:spacing w:after="0" w:line="240" w:lineRule="auto"/>
        <w:ind w:left="1440"/>
      </w:pPr>
    </w:p>
    <w:p w14:paraId="0D210BBF" w14:textId="4122E73B" w:rsidR="00862B57" w:rsidRDefault="00862B57" w:rsidP="007A7F9C">
      <w:pPr>
        <w:spacing w:after="0" w:line="240" w:lineRule="auto"/>
        <w:ind w:left="1440"/>
      </w:pPr>
      <w:r>
        <w:t>Here's how we perform these assessments:</w:t>
      </w:r>
    </w:p>
    <w:p w14:paraId="47CC5B4E" w14:textId="77777777" w:rsidR="00862B57" w:rsidRDefault="00862B57" w:rsidP="007A7F9C">
      <w:pPr>
        <w:spacing w:after="0" w:line="240" w:lineRule="auto"/>
        <w:ind w:left="1440"/>
      </w:pPr>
    </w:p>
    <w:p w14:paraId="05D78CAA" w14:textId="323B049E" w:rsidR="00862B57" w:rsidRPr="00862B57" w:rsidRDefault="00862B57" w:rsidP="007A7F9C">
      <w:pPr>
        <w:spacing w:after="0" w:line="240" w:lineRule="auto"/>
        <w:ind w:left="1440"/>
        <w:rPr>
          <w:u w:val="single"/>
        </w:rPr>
      </w:pPr>
      <w:r w:rsidRPr="00862B57">
        <w:rPr>
          <w:u w:val="single"/>
        </w:rPr>
        <w:t>Preparation and Coordination:</w:t>
      </w:r>
    </w:p>
    <w:p w14:paraId="51D5F677" w14:textId="3CA2DB28" w:rsidR="00862B57" w:rsidRDefault="00862B57" w:rsidP="007A7F9C">
      <w:pPr>
        <w:spacing w:after="0" w:line="240" w:lineRule="auto"/>
        <w:ind w:left="1440"/>
      </w:pPr>
      <w:r>
        <w:t>Before the assessment, our team communicates with the hospice care provider and the patient's family to schedule a suitable time for the visit.</w:t>
      </w:r>
      <w:r>
        <w:t xml:space="preserve"> </w:t>
      </w:r>
      <w:r>
        <w:t>We gather essential background information about the patient's medical condition, mental health history, and any relevant family dynamics.</w:t>
      </w:r>
    </w:p>
    <w:p w14:paraId="185D0F9F" w14:textId="77777777" w:rsidR="00862B57" w:rsidRDefault="00862B57" w:rsidP="007A7F9C">
      <w:pPr>
        <w:spacing w:after="0" w:line="240" w:lineRule="auto"/>
        <w:ind w:left="1440"/>
      </w:pPr>
    </w:p>
    <w:p w14:paraId="452CF8D0" w14:textId="22768334" w:rsidR="00862B57" w:rsidRPr="00862B57" w:rsidRDefault="00862B57" w:rsidP="007A7F9C">
      <w:pPr>
        <w:spacing w:after="0" w:line="240" w:lineRule="auto"/>
        <w:ind w:left="1440"/>
        <w:rPr>
          <w:u w:val="single"/>
        </w:rPr>
      </w:pPr>
      <w:r w:rsidRPr="00862B57">
        <w:rPr>
          <w:u w:val="single"/>
        </w:rPr>
        <w:t>Comprehensive Psychiatric Evaluation:</w:t>
      </w:r>
    </w:p>
    <w:p w14:paraId="312AD2F1" w14:textId="0D288399" w:rsidR="00862B57" w:rsidRDefault="00862B57" w:rsidP="007A7F9C">
      <w:pPr>
        <w:spacing w:after="0" w:line="240" w:lineRule="auto"/>
        <w:ind w:left="1440"/>
      </w:pPr>
      <w:r>
        <w:t>During the in-home visit, our experienced behavioral health provider conducts a thorough psychiatric evaluation.</w:t>
      </w:r>
      <w:r>
        <w:t xml:space="preserve"> </w:t>
      </w:r>
      <w:r>
        <w:t xml:space="preserve">We assess the patient's mental health, including their </w:t>
      </w:r>
      <w:r>
        <w:lastRenderedPageBreak/>
        <w:t>emotional state, cognitive function, and any existing psychiatric conditions.</w:t>
      </w:r>
      <w:r>
        <w:t xml:space="preserve"> </w:t>
      </w:r>
      <w:r>
        <w:t>We evaluate the impact of the patient's medical condition and hospice care on their psychological well-being.</w:t>
      </w:r>
    </w:p>
    <w:p w14:paraId="52EB297D" w14:textId="77777777" w:rsidR="00862B57" w:rsidRDefault="00862B57" w:rsidP="007A7F9C">
      <w:pPr>
        <w:spacing w:after="0" w:line="240" w:lineRule="auto"/>
        <w:ind w:left="1440"/>
      </w:pPr>
    </w:p>
    <w:p w14:paraId="22A37442" w14:textId="308581A5" w:rsidR="00862B57" w:rsidRPr="00862B57" w:rsidRDefault="00862B57" w:rsidP="007A7F9C">
      <w:pPr>
        <w:spacing w:after="0" w:line="240" w:lineRule="auto"/>
        <w:ind w:left="1440"/>
        <w:rPr>
          <w:u w:val="single"/>
        </w:rPr>
      </w:pPr>
      <w:r w:rsidRPr="00862B57">
        <w:rPr>
          <w:u w:val="single"/>
        </w:rPr>
        <w:t>Engaging Family Members:</w:t>
      </w:r>
    </w:p>
    <w:p w14:paraId="75C78EB3" w14:textId="2C1DFACC" w:rsidR="00862B57" w:rsidRDefault="00862B57" w:rsidP="007A7F9C">
      <w:pPr>
        <w:spacing w:after="0" w:line="240" w:lineRule="auto"/>
        <w:ind w:left="1440"/>
      </w:pPr>
      <w:r>
        <w:t>Recognizing the crucial role that family members play in hospice care, we actively engage with them.</w:t>
      </w:r>
      <w:r>
        <w:t xml:space="preserve"> </w:t>
      </w:r>
      <w:r>
        <w:t>We provide a supportive and compassionate environment where family members can express their concerns, share their observations, and ask questions.</w:t>
      </w:r>
      <w:r>
        <w:t xml:space="preserve"> </w:t>
      </w:r>
      <w:r>
        <w:t>We educate family members about the patient's mental health needs and coping strategies.</w:t>
      </w:r>
    </w:p>
    <w:p w14:paraId="03BA6F4E" w14:textId="77777777" w:rsidR="00862B57" w:rsidRDefault="00862B57" w:rsidP="007A7F9C">
      <w:pPr>
        <w:spacing w:after="0" w:line="240" w:lineRule="auto"/>
        <w:ind w:left="1440"/>
      </w:pPr>
    </w:p>
    <w:p w14:paraId="224CA3A2" w14:textId="43B6B477" w:rsidR="00862B57" w:rsidRPr="00862B57" w:rsidRDefault="00862B57" w:rsidP="007A7F9C">
      <w:pPr>
        <w:spacing w:after="0" w:line="240" w:lineRule="auto"/>
        <w:ind w:left="1440"/>
        <w:rPr>
          <w:u w:val="single"/>
        </w:rPr>
      </w:pPr>
      <w:r w:rsidRPr="00862B57">
        <w:rPr>
          <w:u w:val="single"/>
        </w:rPr>
        <w:t>Community Resource Referrals:</w:t>
      </w:r>
    </w:p>
    <w:p w14:paraId="119F19D5" w14:textId="69F18465" w:rsidR="00862B57" w:rsidRDefault="00862B57" w:rsidP="007A7F9C">
      <w:pPr>
        <w:spacing w:after="0" w:line="240" w:lineRule="auto"/>
        <w:ind w:left="1440"/>
      </w:pPr>
      <w:r>
        <w:t>As part of our holistic approach, we identify any community resources that could enhance the patient's or family members' well-being. We offer referrals to local support groups, counseling services, and community organizations that specialize in hospice care.</w:t>
      </w:r>
      <w:r>
        <w:t xml:space="preserve"> </w:t>
      </w:r>
      <w:r>
        <w:t>We assist in connecting the patient and their family to these valuable resources.</w:t>
      </w:r>
    </w:p>
    <w:p w14:paraId="1FAEBFEC" w14:textId="77777777" w:rsidR="00862B57" w:rsidRDefault="00862B57" w:rsidP="007A7F9C">
      <w:pPr>
        <w:spacing w:after="0" w:line="240" w:lineRule="auto"/>
        <w:ind w:left="1440"/>
      </w:pPr>
    </w:p>
    <w:p w14:paraId="0E05756A" w14:textId="557CB7F4" w:rsidR="00862B57" w:rsidRPr="00862B57" w:rsidRDefault="00862B57" w:rsidP="007A7F9C">
      <w:pPr>
        <w:spacing w:after="0" w:line="240" w:lineRule="auto"/>
        <w:ind w:left="1440"/>
        <w:rPr>
          <w:u w:val="single"/>
        </w:rPr>
      </w:pPr>
      <w:r w:rsidRPr="00862B57">
        <w:rPr>
          <w:u w:val="single"/>
        </w:rPr>
        <w:t>Tailored Treatment Plan:</w:t>
      </w:r>
    </w:p>
    <w:p w14:paraId="05994787" w14:textId="219CDCA2" w:rsidR="00862B57" w:rsidRDefault="00862B57" w:rsidP="007A7F9C">
      <w:pPr>
        <w:spacing w:after="0" w:line="240" w:lineRule="auto"/>
        <w:ind w:left="1440"/>
      </w:pPr>
      <w:r>
        <w:t>Based on the assessment findings, we develop a personalized treatment plan that addresses the patient's mental health needs, supports family members, and integrates community resources.</w:t>
      </w:r>
      <w:r>
        <w:t xml:space="preserve"> </w:t>
      </w:r>
      <w:r>
        <w:t>The treatment plan is designed to enhance the patient's quality of life, alleviate distress, and promote emotional comfort during hospice care.</w:t>
      </w:r>
    </w:p>
    <w:p w14:paraId="6459B3E6" w14:textId="77777777" w:rsidR="00862B57" w:rsidRDefault="00862B57" w:rsidP="007A7F9C">
      <w:pPr>
        <w:spacing w:after="0" w:line="240" w:lineRule="auto"/>
        <w:ind w:left="1440"/>
      </w:pPr>
    </w:p>
    <w:p w14:paraId="605775AE" w14:textId="4B4FF527" w:rsidR="00862B57" w:rsidRPr="00862B57" w:rsidRDefault="00862B57" w:rsidP="007A7F9C">
      <w:pPr>
        <w:spacing w:after="0" w:line="240" w:lineRule="auto"/>
        <w:ind w:left="1440"/>
        <w:rPr>
          <w:u w:val="single"/>
        </w:rPr>
      </w:pPr>
      <w:r w:rsidRPr="00862B57">
        <w:rPr>
          <w:u w:val="single"/>
        </w:rPr>
        <w:t>Regular Follow-Up:</w:t>
      </w:r>
    </w:p>
    <w:p w14:paraId="42C85F3C" w14:textId="2CA9DCDD" w:rsidR="00862B57" w:rsidRDefault="00862B57" w:rsidP="007A7F9C">
      <w:pPr>
        <w:spacing w:after="0" w:line="240" w:lineRule="auto"/>
        <w:ind w:left="1440"/>
      </w:pPr>
      <w:r>
        <w:t>We maintain ongoing communication with the patient and their family, adjusting the treatment plan as needed to ensure it remains responsive to their evolving needs. Our commitment to providing continuous support extends throughout the hospice care journey.</w:t>
      </w:r>
    </w:p>
    <w:p w14:paraId="1BFA6B1F" w14:textId="77777777" w:rsidR="00862B57" w:rsidRDefault="00862B57" w:rsidP="007A7F9C">
      <w:pPr>
        <w:spacing w:after="0" w:line="240" w:lineRule="auto"/>
        <w:ind w:left="1440"/>
      </w:pPr>
    </w:p>
    <w:p w14:paraId="0E45824A" w14:textId="15751FB7" w:rsidR="00D31B23" w:rsidRDefault="00D31B23" w:rsidP="007A7F9C">
      <w:pPr>
        <w:spacing w:after="0" w:line="240" w:lineRule="auto"/>
        <w:ind w:left="720"/>
      </w:pPr>
    </w:p>
    <w:p w14:paraId="7ED8D578" w14:textId="6EBABF47" w:rsidR="00C848A8" w:rsidRPr="007A7F9C" w:rsidRDefault="00F60157" w:rsidP="007A7F9C">
      <w:pPr>
        <w:spacing w:after="0" w:line="240" w:lineRule="auto"/>
        <w:ind w:left="1440"/>
        <w:rPr>
          <w:b/>
          <w:bCs/>
          <w:kern w:val="0"/>
          <w:sz w:val="28"/>
          <w:szCs w:val="28"/>
          <w:u w:val="single"/>
          <w14:ligatures w14:val="none"/>
        </w:rPr>
      </w:pPr>
      <w:r>
        <w:rPr>
          <w:b/>
          <w:bCs/>
          <w:kern w:val="0"/>
          <w:sz w:val="28"/>
          <w:szCs w:val="28"/>
          <w:u w:val="single"/>
          <w14:ligatures w14:val="none"/>
        </w:rPr>
        <w:t>*</w:t>
      </w:r>
      <w:r w:rsidR="00C848A8" w:rsidRPr="007A7F9C">
        <w:rPr>
          <w:b/>
          <w:bCs/>
          <w:kern w:val="0"/>
          <w:sz w:val="28"/>
          <w:szCs w:val="28"/>
          <w:u w:val="single"/>
          <w14:ligatures w14:val="none"/>
        </w:rPr>
        <w:t xml:space="preserve">Facility and/or </w:t>
      </w:r>
      <w:r w:rsidR="00C848A8" w:rsidRPr="007A7F9C">
        <w:rPr>
          <w:b/>
          <w:bCs/>
          <w:kern w:val="0"/>
          <w:sz w:val="28"/>
          <w:szCs w:val="28"/>
          <w:u w:val="single"/>
          <w14:ligatures w14:val="none"/>
        </w:rPr>
        <w:t>Nursing</w:t>
      </w:r>
      <w:r w:rsidR="00C848A8" w:rsidRPr="007A7F9C">
        <w:rPr>
          <w:b/>
          <w:bCs/>
          <w:kern w:val="0"/>
          <w:sz w:val="28"/>
          <w:szCs w:val="28"/>
          <w:u w:val="single"/>
          <w14:ligatures w14:val="none"/>
        </w:rPr>
        <w:t xml:space="preserve"> Home</w:t>
      </w:r>
      <w:r w:rsidR="00C848A8" w:rsidRPr="007A7F9C">
        <w:rPr>
          <w:b/>
          <w:bCs/>
          <w:kern w:val="0"/>
          <w:sz w:val="28"/>
          <w:szCs w:val="28"/>
          <w:u w:val="single"/>
          <w14:ligatures w14:val="none"/>
        </w:rPr>
        <w:t xml:space="preserve"> </w:t>
      </w:r>
      <w:r w:rsidR="000024C2" w:rsidRPr="007A7F9C">
        <w:rPr>
          <w:b/>
          <w:bCs/>
          <w:kern w:val="0"/>
          <w:sz w:val="28"/>
          <w:szCs w:val="28"/>
          <w:u w:val="single"/>
          <w14:ligatures w14:val="none"/>
        </w:rPr>
        <w:t>Referrals</w:t>
      </w:r>
    </w:p>
    <w:p w14:paraId="1A9CC44F" w14:textId="77777777" w:rsidR="00F7376E" w:rsidRDefault="00F7376E" w:rsidP="007A7F9C">
      <w:pPr>
        <w:spacing w:after="0" w:line="240" w:lineRule="auto"/>
        <w:ind w:left="1440"/>
        <w:rPr>
          <w:kern w:val="0"/>
          <w14:ligatures w14:val="none"/>
        </w:rPr>
      </w:pPr>
      <w:r w:rsidRPr="00F7376E">
        <w:rPr>
          <w:kern w:val="0"/>
          <w14:ligatures w14:val="none"/>
        </w:rPr>
        <w:t xml:space="preserve">At Access BHC our priority is to enhance the emotional and psychological well-being of patients in hospice care and their families. We approach each assessment with compassion and professionalism, striving to make a positive impact during this challenging time. </w:t>
      </w:r>
      <w:r w:rsidRPr="00F7376E">
        <w:rPr>
          <w:b/>
          <w:bCs/>
          <w:kern w:val="0"/>
          <w14:ligatures w14:val="none"/>
        </w:rPr>
        <w:t xml:space="preserve">We collaborate any concerns or improvements regarding the patient experience with the </w:t>
      </w:r>
      <w:r w:rsidRPr="00F7376E">
        <w:rPr>
          <w:b/>
          <w:bCs/>
          <w:kern w:val="0"/>
          <w14:ligatures w14:val="none"/>
        </w:rPr>
        <w:t>facility staff</w:t>
      </w:r>
      <w:r w:rsidRPr="00F7376E">
        <w:rPr>
          <w:b/>
          <w:bCs/>
          <w:kern w:val="0"/>
          <w14:ligatures w14:val="none"/>
        </w:rPr>
        <w:t xml:space="preserve"> in order to improve the patient’s overall well-being.</w:t>
      </w:r>
      <w:r>
        <w:rPr>
          <w:kern w:val="0"/>
          <w14:ligatures w14:val="none"/>
        </w:rPr>
        <w:t xml:space="preserve"> W</w:t>
      </w:r>
      <w:r w:rsidRPr="00F7376E">
        <w:rPr>
          <w:kern w:val="0"/>
          <w14:ligatures w14:val="none"/>
        </w:rPr>
        <w:t xml:space="preserve">e are dedicated to delivering exceptional behavioral health services to individuals residing in residential care facilities and nursing care facilities. Our approach to conducting initial needs assessments is rooted in empathy, professionalism, and a commitment to providing comprehensive care. </w:t>
      </w:r>
    </w:p>
    <w:p w14:paraId="7900CAF3" w14:textId="77777777" w:rsidR="00F7376E" w:rsidRDefault="00F7376E" w:rsidP="007A7F9C">
      <w:pPr>
        <w:spacing w:after="0" w:line="240" w:lineRule="auto"/>
        <w:ind w:left="1440"/>
        <w:rPr>
          <w:kern w:val="0"/>
          <w14:ligatures w14:val="none"/>
        </w:rPr>
      </w:pPr>
    </w:p>
    <w:p w14:paraId="7449DC1A" w14:textId="0B23D721" w:rsidR="00F7376E" w:rsidRPr="00F7376E" w:rsidRDefault="00F7376E" w:rsidP="007A7F9C">
      <w:pPr>
        <w:spacing w:after="0" w:line="240" w:lineRule="auto"/>
        <w:ind w:left="1440"/>
        <w:rPr>
          <w:kern w:val="0"/>
          <w14:ligatures w14:val="none"/>
        </w:rPr>
      </w:pPr>
      <w:r w:rsidRPr="00F7376E">
        <w:rPr>
          <w:kern w:val="0"/>
          <w14:ligatures w14:val="none"/>
        </w:rPr>
        <w:t>Here's how we perform these assessments:</w:t>
      </w:r>
    </w:p>
    <w:p w14:paraId="508DCEF3" w14:textId="77777777" w:rsidR="00F7376E" w:rsidRPr="00F7376E" w:rsidRDefault="00F7376E" w:rsidP="007A7F9C">
      <w:pPr>
        <w:spacing w:after="0" w:line="240" w:lineRule="auto"/>
        <w:ind w:left="1440"/>
        <w:rPr>
          <w:kern w:val="0"/>
          <w14:ligatures w14:val="none"/>
        </w:rPr>
      </w:pPr>
    </w:p>
    <w:p w14:paraId="6B4923B4" w14:textId="474A65B1" w:rsidR="00F7376E" w:rsidRPr="00F7376E" w:rsidRDefault="00F7376E" w:rsidP="007A7F9C">
      <w:pPr>
        <w:spacing w:after="0" w:line="240" w:lineRule="auto"/>
        <w:ind w:left="1440"/>
        <w:rPr>
          <w:kern w:val="0"/>
          <w:u w:val="single"/>
          <w14:ligatures w14:val="none"/>
        </w:rPr>
      </w:pPr>
      <w:r w:rsidRPr="00F7376E">
        <w:rPr>
          <w:kern w:val="0"/>
          <w:u w:val="single"/>
          <w14:ligatures w14:val="none"/>
        </w:rPr>
        <w:t>Preparation and Coordination:</w:t>
      </w:r>
    </w:p>
    <w:p w14:paraId="1FEA07F5" w14:textId="02D77066" w:rsidR="00F7376E" w:rsidRPr="00F7376E" w:rsidRDefault="00F7376E" w:rsidP="007A7F9C">
      <w:pPr>
        <w:spacing w:after="0" w:line="240" w:lineRule="auto"/>
        <w:ind w:left="1440"/>
        <w:rPr>
          <w:kern w:val="0"/>
          <w14:ligatures w14:val="none"/>
        </w:rPr>
      </w:pPr>
      <w:r w:rsidRPr="00F7376E">
        <w:rPr>
          <w:kern w:val="0"/>
          <w14:ligatures w14:val="none"/>
        </w:rPr>
        <w:t>Before the assessment, our team communicates with the care facility staff to schedule a convenient time for the assessment. We collaborate closely with the facility's healthcare professionals to gather essential medical and psychological background information about the patient.</w:t>
      </w:r>
    </w:p>
    <w:p w14:paraId="70401612" w14:textId="77777777" w:rsidR="00F7376E" w:rsidRPr="00F7376E" w:rsidRDefault="00F7376E" w:rsidP="007A7F9C">
      <w:pPr>
        <w:spacing w:after="0" w:line="240" w:lineRule="auto"/>
        <w:ind w:left="1440"/>
        <w:rPr>
          <w:kern w:val="0"/>
          <w14:ligatures w14:val="none"/>
        </w:rPr>
      </w:pPr>
    </w:p>
    <w:p w14:paraId="1FB307F7" w14:textId="07D6B8D3" w:rsidR="00F7376E" w:rsidRPr="00F7376E" w:rsidRDefault="00F7376E" w:rsidP="007A7F9C">
      <w:pPr>
        <w:spacing w:after="0" w:line="240" w:lineRule="auto"/>
        <w:ind w:left="1440"/>
        <w:rPr>
          <w:kern w:val="0"/>
          <w:u w:val="single"/>
          <w14:ligatures w14:val="none"/>
        </w:rPr>
      </w:pPr>
      <w:r w:rsidRPr="00F7376E">
        <w:rPr>
          <w:kern w:val="0"/>
          <w:u w:val="single"/>
          <w14:ligatures w14:val="none"/>
        </w:rPr>
        <w:t>Comprehensive Psychiatric Evaluation:</w:t>
      </w:r>
    </w:p>
    <w:p w14:paraId="5E828C61" w14:textId="471E1939" w:rsidR="00F7376E" w:rsidRPr="00F7376E" w:rsidRDefault="00F7376E" w:rsidP="007A7F9C">
      <w:pPr>
        <w:spacing w:after="0" w:line="240" w:lineRule="auto"/>
        <w:ind w:left="1440"/>
        <w:rPr>
          <w:kern w:val="0"/>
          <w14:ligatures w14:val="none"/>
        </w:rPr>
      </w:pPr>
      <w:r w:rsidRPr="00F7376E">
        <w:rPr>
          <w:kern w:val="0"/>
          <w14:ligatures w14:val="none"/>
        </w:rPr>
        <w:t xml:space="preserve">During the assessment, our experienced behavioral health provider conducts a comprehensive </w:t>
      </w:r>
      <w:r>
        <w:rPr>
          <w:kern w:val="0"/>
          <w14:ligatures w14:val="none"/>
        </w:rPr>
        <w:t>psychological</w:t>
      </w:r>
      <w:r w:rsidRPr="00F7376E">
        <w:rPr>
          <w:kern w:val="0"/>
          <w14:ligatures w14:val="none"/>
        </w:rPr>
        <w:t xml:space="preserve"> evaluation.</w:t>
      </w:r>
      <w:r>
        <w:rPr>
          <w:kern w:val="0"/>
          <w14:ligatures w14:val="none"/>
        </w:rPr>
        <w:t xml:space="preserve"> </w:t>
      </w:r>
      <w:r w:rsidRPr="00F7376E">
        <w:rPr>
          <w:kern w:val="0"/>
          <w14:ligatures w14:val="none"/>
        </w:rPr>
        <w:t xml:space="preserve">We assess the patient's mental health status, </w:t>
      </w:r>
      <w:r w:rsidRPr="00F7376E">
        <w:rPr>
          <w:kern w:val="0"/>
          <w14:ligatures w14:val="none"/>
        </w:rPr>
        <w:lastRenderedPageBreak/>
        <w:t>including their emotional well-being, cognitive function, and any pre-existing psychological conditions.</w:t>
      </w:r>
      <w:r>
        <w:rPr>
          <w:kern w:val="0"/>
          <w14:ligatures w14:val="none"/>
        </w:rPr>
        <w:t xml:space="preserve"> </w:t>
      </w:r>
      <w:r w:rsidRPr="00F7376E">
        <w:rPr>
          <w:kern w:val="0"/>
          <w14:ligatures w14:val="none"/>
        </w:rPr>
        <w:t>We evaluate the impact of the care facility environment on the patient's mental health and well-being</w:t>
      </w:r>
      <w:r>
        <w:rPr>
          <w:kern w:val="0"/>
          <w14:ligatures w14:val="none"/>
        </w:rPr>
        <w:t xml:space="preserve"> and communicate any concerns to facility staff</w:t>
      </w:r>
      <w:r w:rsidRPr="00F7376E">
        <w:rPr>
          <w:kern w:val="0"/>
          <w14:ligatures w14:val="none"/>
        </w:rPr>
        <w:t>.</w:t>
      </w:r>
    </w:p>
    <w:p w14:paraId="51504BD0" w14:textId="77777777" w:rsidR="00F7376E" w:rsidRPr="00F7376E" w:rsidRDefault="00F7376E" w:rsidP="007A7F9C">
      <w:pPr>
        <w:spacing w:after="0" w:line="240" w:lineRule="auto"/>
        <w:ind w:left="1440"/>
        <w:rPr>
          <w:kern w:val="0"/>
          <w14:ligatures w14:val="none"/>
        </w:rPr>
      </w:pPr>
    </w:p>
    <w:p w14:paraId="6120E09C" w14:textId="77777777" w:rsidR="00F7376E" w:rsidRPr="00F7376E" w:rsidRDefault="00F7376E" w:rsidP="007A7F9C">
      <w:pPr>
        <w:spacing w:after="0" w:line="240" w:lineRule="auto"/>
        <w:ind w:left="1440"/>
        <w:rPr>
          <w:kern w:val="0"/>
          <w:u w:val="single"/>
          <w14:ligatures w14:val="none"/>
        </w:rPr>
      </w:pPr>
      <w:r w:rsidRPr="00F7376E">
        <w:rPr>
          <w:kern w:val="0"/>
          <w:u w:val="single"/>
          <w14:ligatures w14:val="none"/>
        </w:rPr>
        <w:t>Engaging Family Members:</w:t>
      </w:r>
    </w:p>
    <w:p w14:paraId="7F87DEC0" w14:textId="0D264673" w:rsidR="00F7376E" w:rsidRPr="00F7376E" w:rsidRDefault="00F7376E" w:rsidP="007A7F9C">
      <w:pPr>
        <w:spacing w:after="0" w:line="240" w:lineRule="auto"/>
        <w:ind w:left="1440"/>
        <w:rPr>
          <w:kern w:val="0"/>
          <w14:ligatures w14:val="none"/>
        </w:rPr>
      </w:pPr>
      <w:r>
        <w:rPr>
          <w:kern w:val="0"/>
          <w14:ligatures w14:val="none"/>
        </w:rPr>
        <w:t>R</w:t>
      </w:r>
      <w:r w:rsidRPr="00F7376E">
        <w:rPr>
          <w:kern w:val="0"/>
          <w14:ligatures w14:val="none"/>
        </w:rPr>
        <w:t>ecognizing the significance of family involvement, we actively engage with family members who are caring for patients in these facilities.</w:t>
      </w:r>
      <w:r>
        <w:rPr>
          <w:kern w:val="0"/>
          <w14:ligatures w14:val="none"/>
        </w:rPr>
        <w:t xml:space="preserve"> </w:t>
      </w:r>
      <w:r w:rsidRPr="00F7376E">
        <w:rPr>
          <w:kern w:val="0"/>
          <w14:ligatures w14:val="none"/>
        </w:rPr>
        <w:t>We provide a supportive and informative platform where family members can share their observations, express concerns, and seek guidance on providing care and support.</w:t>
      </w:r>
    </w:p>
    <w:p w14:paraId="1A79789E" w14:textId="77777777" w:rsidR="00F7376E" w:rsidRPr="00F7376E" w:rsidRDefault="00F7376E" w:rsidP="007A7F9C">
      <w:pPr>
        <w:spacing w:after="0" w:line="240" w:lineRule="auto"/>
        <w:ind w:left="1440"/>
        <w:rPr>
          <w:kern w:val="0"/>
          <w14:ligatures w14:val="none"/>
        </w:rPr>
      </w:pPr>
    </w:p>
    <w:p w14:paraId="5F655AF9" w14:textId="4C7D8EA9" w:rsidR="00F7376E" w:rsidRPr="00F7376E" w:rsidRDefault="00F7376E" w:rsidP="007A7F9C">
      <w:pPr>
        <w:spacing w:after="0" w:line="240" w:lineRule="auto"/>
        <w:ind w:left="1440"/>
        <w:rPr>
          <w:kern w:val="0"/>
          <w:u w:val="single"/>
          <w14:ligatures w14:val="none"/>
        </w:rPr>
      </w:pPr>
      <w:r w:rsidRPr="00F7376E">
        <w:rPr>
          <w:kern w:val="0"/>
          <w:u w:val="single"/>
          <w14:ligatures w14:val="none"/>
        </w:rPr>
        <w:t>Community Resource Referrals</w:t>
      </w:r>
    </w:p>
    <w:p w14:paraId="2A664116" w14:textId="483D5F7E" w:rsidR="00F7376E" w:rsidRPr="00F7376E" w:rsidRDefault="00F7376E" w:rsidP="007A7F9C">
      <w:pPr>
        <w:spacing w:after="0" w:line="240" w:lineRule="auto"/>
        <w:ind w:left="1440"/>
        <w:rPr>
          <w:kern w:val="0"/>
          <w14:ligatures w14:val="none"/>
        </w:rPr>
      </w:pPr>
      <w:r w:rsidRPr="00F7376E">
        <w:rPr>
          <w:kern w:val="0"/>
          <w14:ligatures w14:val="none"/>
        </w:rPr>
        <w:t>As part of our holistic approach, we identify relevant community resources that can enhance the patient's quality of life and support family members in their caregiving roles.</w:t>
      </w:r>
      <w:r>
        <w:rPr>
          <w:kern w:val="0"/>
          <w14:ligatures w14:val="none"/>
        </w:rPr>
        <w:t xml:space="preserve"> </w:t>
      </w:r>
      <w:r w:rsidRPr="00F7376E">
        <w:rPr>
          <w:kern w:val="0"/>
          <w14:ligatures w14:val="none"/>
        </w:rPr>
        <w:t>We offer referrals to local support groups</w:t>
      </w:r>
      <w:r>
        <w:rPr>
          <w:kern w:val="0"/>
          <w14:ligatures w14:val="none"/>
        </w:rPr>
        <w:t xml:space="preserve"> </w:t>
      </w:r>
      <w:r w:rsidRPr="00F7376E">
        <w:rPr>
          <w:kern w:val="0"/>
          <w14:ligatures w14:val="none"/>
        </w:rPr>
        <w:t>and community organizations specializing in the needs of individuals residing in care facilities.</w:t>
      </w:r>
      <w:r>
        <w:rPr>
          <w:kern w:val="0"/>
          <w14:ligatures w14:val="none"/>
        </w:rPr>
        <w:t xml:space="preserve"> </w:t>
      </w:r>
      <w:r w:rsidRPr="00F7376E">
        <w:rPr>
          <w:kern w:val="0"/>
          <w14:ligatures w14:val="none"/>
        </w:rPr>
        <w:t>Our goal is to facilitate access to external resources that complement the care provided within the facility.</w:t>
      </w:r>
    </w:p>
    <w:p w14:paraId="2FDBAD2E" w14:textId="77777777" w:rsidR="00F7376E" w:rsidRPr="00F7376E" w:rsidRDefault="00F7376E" w:rsidP="007A7F9C">
      <w:pPr>
        <w:spacing w:after="0" w:line="240" w:lineRule="auto"/>
        <w:ind w:left="1440"/>
        <w:rPr>
          <w:kern w:val="0"/>
          <w14:ligatures w14:val="none"/>
        </w:rPr>
      </w:pPr>
    </w:p>
    <w:p w14:paraId="30A53CB6" w14:textId="66EDAE73" w:rsidR="00F7376E" w:rsidRPr="00F7376E" w:rsidRDefault="00F7376E" w:rsidP="007A7F9C">
      <w:pPr>
        <w:spacing w:after="0" w:line="240" w:lineRule="auto"/>
        <w:ind w:left="1440"/>
        <w:rPr>
          <w:kern w:val="0"/>
          <w:u w:val="single"/>
          <w14:ligatures w14:val="none"/>
        </w:rPr>
      </w:pPr>
      <w:r w:rsidRPr="00F7376E">
        <w:rPr>
          <w:kern w:val="0"/>
          <w:u w:val="single"/>
          <w14:ligatures w14:val="none"/>
        </w:rPr>
        <w:t>Tailored Treatment Plan:</w:t>
      </w:r>
    </w:p>
    <w:p w14:paraId="5538383C" w14:textId="0AA0C24E" w:rsidR="00F7376E" w:rsidRPr="00F7376E" w:rsidRDefault="00F7376E" w:rsidP="007A7F9C">
      <w:pPr>
        <w:spacing w:after="0" w:line="240" w:lineRule="auto"/>
        <w:ind w:left="1440"/>
        <w:rPr>
          <w:kern w:val="0"/>
          <w14:ligatures w14:val="none"/>
        </w:rPr>
      </w:pPr>
      <w:r w:rsidRPr="00F7376E">
        <w:rPr>
          <w:kern w:val="0"/>
          <w14:ligatures w14:val="none"/>
        </w:rPr>
        <w:t>Based on the assessment findings, we develop a personalized treatment plan.</w:t>
      </w:r>
      <w:r>
        <w:rPr>
          <w:kern w:val="0"/>
          <w14:ligatures w14:val="none"/>
        </w:rPr>
        <w:t xml:space="preserve"> </w:t>
      </w:r>
      <w:r w:rsidRPr="00F7376E">
        <w:rPr>
          <w:kern w:val="0"/>
          <w14:ligatures w14:val="none"/>
        </w:rPr>
        <w:t xml:space="preserve">The treatment plan is designed to address the patient's mental health needs within the context of their </w:t>
      </w:r>
      <w:r>
        <w:rPr>
          <w:kern w:val="0"/>
          <w14:ligatures w14:val="none"/>
        </w:rPr>
        <w:t>behavioral health needs</w:t>
      </w:r>
      <w:r w:rsidRPr="00F7376E">
        <w:rPr>
          <w:kern w:val="0"/>
          <w14:ligatures w14:val="none"/>
        </w:rPr>
        <w:t>.</w:t>
      </w:r>
      <w:r>
        <w:rPr>
          <w:kern w:val="0"/>
          <w14:ligatures w14:val="none"/>
        </w:rPr>
        <w:t xml:space="preserve"> </w:t>
      </w:r>
    </w:p>
    <w:p w14:paraId="68D23268" w14:textId="77777777" w:rsidR="00F7376E" w:rsidRPr="00F7376E" w:rsidRDefault="00F7376E" w:rsidP="007A7F9C">
      <w:pPr>
        <w:spacing w:after="0" w:line="240" w:lineRule="auto"/>
        <w:ind w:left="1440"/>
        <w:rPr>
          <w:kern w:val="0"/>
          <w14:ligatures w14:val="none"/>
        </w:rPr>
      </w:pPr>
    </w:p>
    <w:p w14:paraId="79D198CE" w14:textId="599BCE53" w:rsidR="00F7376E" w:rsidRPr="00F7376E" w:rsidRDefault="00F7376E" w:rsidP="007A7F9C">
      <w:pPr>
        <w:spacing w:after="0" w:line="240" w:lineRule="auto"/>
        <w:ind w:left="1440"/>
        <w:rPr>
          <w:b/>
          <w:bCs/>
          <w:kern w:val="0"/>
          <w:u w:val="single"/>
          <w14:ligatures w14:val="none"/>
        </w:rPr>
      </w:pPr>
      <w:r w:rsidRPr="00F7376E">
        <w:rPr>
          <w:b/>
          <w:bCs/>
          <w:kern w:val="0"/>
          <w:u w:val="single"/>
          <w14:ligatures w14:val="none"/>
        </w:rPr>
        <w:t xml:space="preserve">Ongoing </w:t>
      </w:r>
      <w:r w:rsidRPr="00F7376E">
        <w:rPr>
          <w:b/>
          <w:bCs/>
          <w:kern w:val="0"/>
          <w:u w:val="single"/>
          <w14:ligatures w14:val="none"/>
        </w:rPr>
        <w:t>Collaboration</w:t>
      </w:r>
      <w:r w:rsidRPr="00F7376E">
        <w:rPr>
          <w:b/>
          <w:bCs/>
          <w:kern w:val="0"/>
          <w:u w:val="single"/>
          <w14:ligatures w14:val="none"/>
        </w:rPr>
        <w:t xml:space="preserve"> and Support:</w:t>
      </w:r>
    </w:p>
    <w:p w14:paraId="4836E880" w14:textId="25B85B99" w:rsidR="00F7376E" w:rsidRPr="00F7376E" w:rsidRDefault="00F7376E" w:rsidP="007A7F9C">
      <w:pPr>
        <w:spacing w:after="0" w:line="240" w:lineRule="auto"/>
        <w:ind w:left="1440"/>
        <w:rPr>
          <w:b/>
          <w:bCs/>
          <w:kern w:val="0"/>
          <w14:ligatures w14:val="none"/>
        </w:rPr>
      </w:pPr>
      <w:r w:rsidRPr="00F7376E">
        <w:rPr>
          <w:b/>
          <w:bCs/>
          <w:kern w:val="0"/>
          <w14:ligatures w14:val="none"/>
        </w:rPr>
        <w:t>We maintain regular communication with both the patient</w:t>
      </w:r>
      <w:r w:rsidRPr="00F7376E">
        <w:rPr>
          <w:b/>
          <w:bCs/>
          <w:kern w:val="0"/>
          <w14:ligatures w14:val="none"/>
        </w:rPr>
        <w:t xml:space="preserve">, </w:t>
      </w:r>
      <w:r w:rsidRPr="00F7376E">
        <w:rPr>
          <w:b/>
          <w:bCs/>
          <w:kern w:val="0"/>
          <w14:ligatures w14:val="none"/>
        </w:rPr>
        <w:t>their family</w:t>
      </w:r>
      <w:r w:rsidRPr="00F7376E">
        <w:rPr>
          <w:b/>
          <w:bCs/>
          <w:kern w:val="0"/>
          <w14:ligatures w14:val="none"/>
        </w:rPr>
        <w:t xml:space="preserve"> and facility staff</w:t>
      </w:r>
      <w:r w:rsidRPr="00F7376E">
        <w:rPr>
          <w:b/>
          <w:bCs/>
          <w:kern w:val="0"/>
          <w14:ligatures w14:val="none"/>
        </w:rPr>
        <w:t>, ensuring that the treatment plan remains responsive to their evolving needs.</w:t>
      </w:r>
      <w:r w:rsidRPr="00F7376E">
        <w:rPr>
          <w:b/>
          <w:bCs/>
          <w:kern w:val="0"/>
          <w14:ligatures w14:val="none"/>
        </w:rPr>
        <w:t xml:space="preserve"> </w:t>
      </w:r>
      <w:r w:rsidRPr="00F7376E">
        <w:rPr>
          <w:b/>
          <w:bCs/>
          <w:kern w:val="0"/>
          <w14:ligatures w14:val="none"/>
        </w:rPr>
        <w:t xml:space="preserve">Our commitment to providing </w:t>
      </w:r>
      <w:r w:rsidRPr="00F7376E">
        <w:rPr>
          <w:b/>
          <w:bCs/>
          <w:kern w:val="0"/>
          <w14:ligatures w14:val="none"/>
        </w:rPr>
        <w:t>collaborative</w:t>
      </w:r>
      <w:r w:rsidRPr="00F7376E">
        <w:rPr>
          <w:b/>
          <w:bCs/>
          <w:kern w:val="0"/>
          <w14:ligatures w14:val="none"/>
        </w:rPr>
        <w:t xml:space="preserve"> support extends throughout the patient's stay in the care facility.</w:t>
      </w:r>
    </w:p>
    <w:p w14:paraId="7D824E63" w14:textId="77777777" w:rsidR="00F7376E" w:rsidRPr="00F7376E" w:rsidRDefault="00F7376E" w:rsidP="007A7F9C">
      <w:pPr>
        <w:spacing w:after="0" w:line="240" w:lineRule="auto"/>
        <w:ind w:left="1440"/>
        <w:rPr>
          <w:kern w:val="0"/>
          <w14:ligatures w14:val="none"/>
        </w:rPr>
      </w:pPr>
    </w:p>
    <w:p w14:paraId="3546E795" w14:textId="373FFC77" w:rsidR="00F7376E" w:rsidRDefault="00F7376E" w:rsidP="007A7F9C">
      <w:pPr>
        <w:spacing w:after="0" w:line="240" w:lineRule="auto"/>
        <w:ind w:left="1440"/>
        <w:rPr>
          <w:b/>
          <w:bCs/>
          <w:kern w:val="0"/>
          <w:u w:val="single"/>
          <w14:ligatures w14:val="none"/>
        </w:rPr>
      </w:pPr>
      <w:r w:rsidRPr="00F7376E">
        <w:rPr>
          <w:kern w:val="0"/>
          <w14:ligatures w14:val="none"/>
        </w:rPr>
        <w:t xml:space="preserve">At </w:t>
      </w:r>
      <w:r>
        <w:rPr>
          <w:kern w:val="0"/>
          <w14:ligatures w14:val="none"/>
        </w:rPr>
        <w:t>Access BHC</w:t>
      </w:r>
      <w:r w:rsidRPr="00F7376E">
        <w:rPr>
          <w:kern w:val="0"/>
          <w14:ligatures w14:val="none"/>
        </w:rPr>
        <w:t xml:space="preserve"> our primary aim is to enhance the emotional and psychological well-being of patients in residential care and nursing care facilities, </w:t>
      </w:r>
      <w:r w:rsidRPr="00F7376E">
        <w:rPr>
          <w:b/>
          <w:bCs/>
          <w:kern w:val="0"/>
          <w14:ligatures w14:val="none"/>
        </w:rPr>
        <w:t xml:space="preserve">while also providing valuable </w:t>
      </w:r>
      <w:r w:rsidRPr="00F7376E">
        <w:rPr>
          <w:b/>
          <w:bCs/>
          <w:kern w:val="0"/>
          <w14:ligatures w14:val="none"/>
        </w:rPr>
        <w:t>insight into the patient’s experience to the facility staff to improve the overall patient experience</w:t>
      </w:r>
      <w:r w:rsidRPr="00F7376E">
        <w:rPr>
          <w:b/>
          <w:bCs/>
          <w:kern w:val="0"/>
          <w14:ligatures w14:val="none"/>
        </w:rPr>
        <w:t>.</w:t>
      </w:r>
      <w:r w:rsidRPr="00F7376E">
        <w:rPr>
          <w:kern w:val="0"/>
          <w14:ligatures w14:val="none"/>
        </w:rPr>
        <w:t xml:space="preserve"> We believe that comprehensive behavioral health services can contribute significantly to the comfort, dignity, and mental well-being of patients in care facilities enabling them to navigate their healthcare journey with confidence and support.</w:t>
      </w:r>
      <w:r w:rsidRPr="00F7376E">
        <w:rPr>
          <w:b/>
          <w:bCs/>
          <w:kern w:val="0"/>
          <w:u w:val="single"/>
          <w14:ligatures w14:val="none"/>
        </w:rPr>
        <w:t xml:space="preserve"> </w:t>
      </w:r>
    </w:p>
    <w:p w14:paraId="32EC95A6" w14:textId="77777777" w:rsidR="00F7376E" w:rsidRDefault="00F7376E" w:rsidP="007A7F9C">
      <w:pPr>
        <w:spacing w:after="0" w:line="240" w:lineRule="auto"/>
        <w:ind w:left="1440"/>
        <w:rPr>
          <w:b/>
          <w:bCs/>
          <w:kern w:val="0"/>
          <w:u w:val="single"/>
          <w14:ligatures w14:val="none"/>
        </w:rPr>
      </w:pPr>
    </w:p>
    <w:p w14:paraId="5DEEB3B0" w14:textId="0D48E847" w:rsidR="000024C2" w:rsidRPr="000024C2" w:rsidRDefault="00F60157" w:rsidP="007A7F9C">
      <w:pPr>
        <w:spacing w:after="0" w:line="240" w:lineRule="auto"/>
        <w:ind w:left="1440"/>
        <w:rPr>
          <w:b/>
          <w:bCs/>
          <w:kern w:val="0"/>
          <w:sz w:val="28"/>
          <w:szCs w:val="28"/>
          <w:u w:val="single"/>
          <w14:ligatures w14:val="none"/>
        </w:rPr>
      </w:pPr>
      <w:r>
        <w:rPr>
          <w:b/>
          <w:bCs/>
          <w:kern w:val="0"/>
          <w:sz w:val="28"/>
          <w:szCs w:val="28"/>
          <w:u w:val="single"/>
          <w14:ligatures w14:val="none"/>
        </w:rPr>
        <w:t>*</w:t>
      </w:r>
      <w:r w:rsidR="000024C2" w:rsidRPr="000024C2">
        <w:rPr>
          <w:b/>
          <w:bCs/>
          <w:kern w:val="0"/>
          <w:sz w:val="28"/>
          <w:szCs w:val="28"/>
          <w:u w:val="single"/>
          <w14:ligatures w14:val="none"/>
        </w:rPr>
        <w:t>Oxyqual/Apogee Referrals</w:t>
      </w:r>
    </w:p>
    <w:p w14:paraId="438E9E1F" w14:textId="7CA48B1E" w:rsidR="00504B71" w:rsidRPr="00504B71" w:rsidRDefault="00504B71" w:rsidP="00504B71">
      <w:pPr>
        <w:spacing w:after="0" w:line="240" w:lineRule="auto"/>
        <w:ind w:left="1440"/>
        <w:rPr>
          <w:kern w:val="0"/>
          <w14:ligatures w14:val="none"/>
        </w:rPr>
      </w:pPr>
      <w:r w:rsidRPr="00504B71">
        <w:rPr>
          <w:kern w:val="0"/>
          <w14:ligatures w14:val="none"/>
        </w:rPr>
        <w:t xml:space="preserve">At </w:t>
      </w:r>
      <w:r>
        <w:rPr>
          <w:kern w:val="0"/>
          <w14:ligatures w14:val="none"/>
        </w:rPr>
        <w:t>Access BHC</w:t>
      </w:r>
      <w:r w:rsidRPr="00504B71">
        <w:rPr>
          <w:kern w:val="0"/>
          <w14:ligatures w14:val="none"/>
        </w:rPr>
        <w:t xml:space="preserve"> we are dedicated to delivering timely and effective behavioral health services to individuals</w:t>
      </w:r>
      <w:r>
        <w:rPr>
          <w:kern w:val="0"/>
          <w14:ligatures w14:val="none"/>
        </w:rPr>
        <w:t xml:space="preserve">. Oxyqual/Apogee refer patients whose PHQ-9 screener indicates possible </w:t>
      </w:r>
      <w:r w:rsidRPr="00504B71">
        <w:rPr>
          <w:kern w:val="0"/>
          <w14:ligatures w14:val="none"/>
        </w:rPr>
        <w:t>depression</w:t>
      </w:r>
      <w:r>
        <w:rPr>
          <w:kern w:val="0"/>
          <w14:ligatures w14:val="none"/>
        </w:rPr>
        <w:t>.</w:t>
      </w:r>
      <w:r w:rsidRPr="00504B71">
        <w:rPr>
          <w:kern w:val="0"/>
          <w14:ligatures w14:val="none"/>
        </w:rPr>
        <w:t xml:space="preserve"> </w:t>
      </w:r>
      <w:r>
        <w:rPr>
          <w:kern w:val="0"/>
          <w14:ligatures w14:val="none"/>
        </w:rPr>
        <w:t>We conduct the initial needs assessment for behavioral health services</w:t>
      </w:r>
      <w:r w:rsidRPr="00504B71">
        <w:rPr>
          <w:kern w:val="0"/>
          <w14:ligatures w14:val="none"/>
        </w:rPr>
        <w:t xml:space="preserve"> using the convenience of telehealth. Here's how we conduct initial needs assessments, including comprehensive psychiatric evaluations:</w:t>
      </w:r>
    </w:p>
    <w:p w14:paraId="5154E673" w14:textId="77777777" w:rsidR="00504B71" w:rsidRPr="00504B71" w:rsidRDefault="00504B71" w:rsidP="00504B71">
      <w:pPr>
        <w:spacing w:after="0" w:line="240" w:lineRule="auto"/>
        <w:ind w:left="1440"/>
        <w:rPr>
          <w:kern w:val="0"/>
          <w14:ligatures w14:val="none"/>
        </w:rPr>
      </w:pPr>
    </w:p>
    <w:p w14:paraId="465FF391" w14:textId="3E087B0A" w:rsidR="00504B71" w:rsidRPr="00504B71" w:rsidRDefault="00504B71" w:rsidP="00504B71">
      <w:pPr>
        <w:spacing w:after="0" w:line="240" w:lineRule="auto"/>
        <w:ind w:left="1440"/>
        <w:rPr>
          <w:kern w:val="0"/>
          <w14:ligatures w14:val="none"/>
        </w:rPr>
      </w:pPr>
      <w:r w:rsidRPr="00504B71">
        <w:rPr>
          <w:kern w:val="0"/>
          <w:u w:val="single"/>
          <w14:ligatures w14:val="none"/>
        </w:rPr>
        <w:t>Telehealth Preparation:</w:t>
      </w:r>
      <w:r>
        <w:rPr>
          <w:kern w:val="0"/>
          <w14:ligatures w14:val="none"/>
        </w:rPr>
        <w:t xml:space="preserve"> W</w:t>
      </w:r>
      <w:r w:rsidRPr="00504B71">
        <w:rPr>
          <w:kern w:val="0"/>
          <w14:ligatures w14:val="none"/>
        </w:rPr>
        <w:t>e communicate with the referred patient to schedule a convenient telehealth appointment.</w:t>
      </w:r>
    </w:p>
    <w:p w14:paraId="6A0FDA63" w14:textId="77777777" w:rsidR="00504B71" w:rsidRPr="00504B71" w:rsidRDefault="00504B71" w:rsidP="00504B71">
      <w:pPr>
        <w:spacing w:after="0" w:line="240" w:lineRule="auto"/>
        <w:ind w:left="1440"/>
        <w:rPr>
          <w:kern w:val="0"/>
          <w14:ligatures w14:val="none"/>
        </w:rPr>
      </w:pPr>
    </w:p>
    <w:p w14:paraId="09860665" w14:textId="1F863F57" w:rsidR="00504B71" w:rsidRPr="00504B71" w:rsidRDefault="00504B71" w:rsidP="00504B71">
      <w:pPr>
        <w:spacing w:after="0" w:line="240" w:lineRule="auto"/>
        <w:ind w:left="1440"/>
        <w:rPr>
          <w:kern w:val="0"/>
          <w14:ligatures w14:val="none"/>
        </w:rPr>
      </w:pPr>
      <w:r w:rsidRPr="00504B71">
        <w:rPr>
          <w:kern w:val="0"/>
          <w:u w:val="single"/>
          <w14:ligatures w14:val="none"/>
        </w:rPr>
        <w:t>Comprehensive Psychiatric Evaluation</w:t>
      </w:r>
      <w:r w:rsidRPr="00504B71">
        <w:rPr>
          <w:kern w:val="0"/>
          <w:u w:val="single"/>
          <w14:ligatures w14:val="none"/>
        </w:rPr>
        <w:t>:</w:t>
      </w:r>
      <w:r w:rsidRPr="00504B71">
        <w:rPr>
          <w:kern w:val="0"/>
          <w14:ligatures w14:val="none"/>
        </w:rPr>
        <w:t xml:space="preserve"> During the telehealth assessment, our experienced behavioral health provider conducts a thorough psychiatric evaluation.</w:t>
      </w:r>
      <w:r>
        <w:rPr>
          <w:kern w:val="0"/>
          <w14:ligatures w14:val="none"/>
        </w:rPr>
        <w:t xml:space="preserve"> </w:t>
      </w:r>
      <w:r w:rsidRPr="00504B71">
        <w:rPr>
          <w:kern w:val="0"/>
          <w14:ligatures w14:val="none"/>
        </w:rPr>
        <w:t>We delve into the patient's mental health status, including their emotional well-being, cognitive function, and symptoms related to depression</w:t>
      </w:r>
      <w:r>
        <w:rPr>
          <w:kern w:val="0"/>
          <w14:ligatures w14:val="none"/>
        </w:rPr>
        <w:t xml:space="preserve"> and other mental health symptoms such as anxiety utilizing additional screeners like the GAD-7</w:t>
      </w:r>
      <w:r w:rsidRPr="00504B71">
        <w:rPr>
          <w:kern w:val="0"/>
          <w14:ligatures w14:val="none"/>
        </w:rPr>
        <w:t>.</w:t>
      </w:r>
      <w:r>
        <w:rPr>
          <w:kern w:val="0"/>
          <w14:ligatures w14:val="none"/>
        </w:rPr>
        <w:t xml:space="preserve"> </w:t>
      </w:r>
      <w:r w:rsidRPr="00504B71">
        <w:rPr>
          <w:kern w:val="0"/>
          <w14:ligatures w14:val="none"/>
        </w:rPr>
        <w:t xml:space="preserve">We gather </w:t>
      </w:r>
      <w:r w:rsidRPr="00504B71">
        <w:rPr>
          <w:kern w:val="0"/>
          <w14:ligatures w14:val="none"/>
        </w:rPr>
        <w:lastRenderedPageBreak/>
        <w:t>comprehensive information, enabling us to develop a precise understanding of the patient's needs.</w:t>
      </w:r>
    </w:p>
    <w:p w14:paraId="75B01639" w14:textId="77777777" w:rsidR="00504B71" w:rsidRPr="00504B71" w:rsidRDefault="00504B71" w:rsidP="00504B71">
      <w:pPr>
        <w:spacing w:after="0" w:line="240" w:lineRule="auto"/>
        <w:ind w:left="1440"/>
        <w:rPr>
          <w:kern w:val="0"/>
          <w14:ligatures w14:val="none"/>
        </w:rPr>
      </w:pPr>
    </w:p>
    <w:p w14:paraId="7279D721" w14:textId="77777777" w:rsidR="00504B71" w:rsidRPr="00504B71" w:rsidRDefault="00504B71" w:rsidP="00504B71">
      <w:pPr>
        <w:spacing w:after="0" w:line="240" w:lineRule="auto"/>
        <w:ind w:left="1440"/>
        <w:rPr>
          <w:kern w:val="0"/>
          <w14:ligatures w14:val="none"/>
        </w:rPr>
      </w:pPr>
    </w:p>
    <w:p w14:paraId="17A942CC" w14:textId="38C58A1A" w:rsidR="00504B71" w:rsidRPr="00504B71" w:rsidRDefault="00504B71" w:rsidP="00504B71">
      <w:pPr>
        <w:spacing w:after="0" w:line="240" w:lineRule="auto"/>
        <w:ind w:left="1440"/>
        <w:rPr>
          <w:kern w:val="0"/>
          <w14:ligatures w14:val="none"/>
        </w:rPr>
      </w:pPr>
      <w:r w:rsidRPr="00504B71">
        <w:rPr>
          <w:kern w:val="0"/>
          <w:u w:val="single"/>
          <w14:ligatures w14:val="none"/>
        </w:rPr>
        <w:t>Community Resource Referrals:</w:t>
      </w:r>
      <w:r>
        <w:rPr>
          <w:kern w:val="0"/>
          <w14:ligatures w14:val="none"/>
        </w:rPr>
        <w:t xml:space="preserve"> As</w:t>
      </w:r>
      <w:r w:rsidRPr="00504B71">
        <w:rPr>
          <w:kern w:val="0"/>
          <w14:ligatures w14:val="none"/>
        </w:rPr>
        <w:t xml:space="preserve"> part of our holistic approach, we identify relevant community resources that can complement the patient's treatment plan and provide additional support.</w:t>
      </w:r>
      <w:r>
        <w:rPr>
          <w:kern w:val="0"/>
          <w14:ligatures w14:val="none"/>
        </w:rPr>
        <w:t xml:space="preserve"> </w:t>
      </w:r>
      <w:r w:rsidRPr="00504B71">
        <w:rPr>
          <w:kern w:val="0"/>
          <w14:ligatures w14:val="none"/>
        </w:rPr>
        <w:t xml:space="preserve">We offer referrals to local support groups and community organizations </w:t>
      </w:r>
      <w:r>
        <w:rPr>
          <w:kern w:val="0"/>
          <w14:ligatures w14:val="none"/>
        </w:rPr>
        <w:t>that may improve the patient’s over all well-being</w:t>
      </w:r>
      <w:r w:rsidRPr="00504B71">
        <w:rPr>
          <w:kern w:val="0"/>
          <w14:ligatures w14:val="none"/>
        </w:rPr>
        <w:t xml:space="preserve"> care.</w:t>
      </w:r>
      <w:r>
        <w:rPr>
          <w:kern w:val="0"/>
          <w14:ligatures w14:val="none"/>
        </w:rPr>
        <w:t xml:space="preserve"> </w:t>
      </w:r>
      <w:r w:rsidRPr="00504B71">
        <w:rPr>
          <w:kern w:val="0"/>
          <w14:ligatures w14:val="none"/>
        </w:rPr>
        <w:t xml:space="preserve">Our aim is to facilitate </w:t>
      </w:r>
      <w:r>
        <w:rPr>
          <w:kern w:val="0"/>
          <w14:ligatures w14:val="none"/>
        </w:rPr>
        <w:t xml:space="preserve">a holistic approach to patient care through </w:t>
      </w:r>
      <w:r w:rsidRPr="00504B71">
        <w:rPr>
          <w:kern w:val="0"/>
          <w14:ligatures w14:val="none"/>
        </w:rPr>
        <w:t xml:space="preserve">access to external resources that enhance the patient's well-being and provide valuable support to </w:t>
      </w:r>
      <w:r>
        <w:rPr>
          <w:kern w:val="0"/>
          <w14:ligatures w14:val="none"/>
        </w:rPr>
        <w:t>lives</w:t>
      </w:r>
      <w:r w:rsidRPr="00504B71">
        <w:rPr>
          <w:kern w:val="0"/>
          <w14:ligatures w14:val="none"/>
        </w:rPr>
        <w:t>.</w:t>
      </w:r>
    </w:p>
    <w:p w14:paraId="53745683" w14:textId="77777777" w:rsidR="00504B71" w:rsidRPr="00504B71" w:rsidRDefault="00504B71" w:rsidP="00504B71">
      <w:pPr>
        <w:spacing w:after="0" w:line="240" w:lineRule="auto"/>
        <w:ind w:left="1440"/>
        <w:rPr>
          <w:kern w:val="0"/>
          <w14:ligatures w14:val="none"/>
        </w:rPr>
      </w:pPr>
    </w:p>
    <w:p w14:paraId="56DCF43E" w14:textId="4DD69D88" w:rsidR="00504B71" w:rsidRPr="00504B71" w:rsidRDefault="00504B71" w:rsidP="00504B71">
      <w:pPr>
        <w:spacing w:after="0" w:line="240" w:lineRule="auto"/>
        <w:ind w:left="1440"/>
        <w:rPr>
          <w:kern w:val="0"/>
          <w14:ligatures w14:val="none"/>
        </w:rPr>
      </w:pPr>
      <w:r w:rsidRPr="00504B71">
        <w:rPr>
          <w:kern w:val="0"/>
          <w:u w:val="single"/>
          <w14:ligatures w14:val="none"/>
        </w:rPr>
        <w:t>Tailored Treatment Plan:</w:t>
      </w:r>
      <w:r>
        <w:rPr>
          <w:kern w:val="0"/>
          <w14:ligatures w14:val="none"/>
        </w:rPr>
        <w:t xml:space="preserve"> </w:t>
      </w:r>
      <w:r w:rsidRPr="00504B71">
        <w:rPr>
          <w:kern w:val="0"/>
          <w14:ligatures w14:val="none"/>
        </w:rPr>
        <w:t>Based on the assessment finding</w:t>
      </w:r>
      <w:r>
        <w:rPr>
          <w:kern w:val="0"/>
          <w14:ligatures w14:val="none"/>
        </w:rPr>
        <w:t>s</w:t>
      </w:r>
      <w:r w:rsidRPr="00504B71">
        <w:rPr>
          <w:kern w:val="0"/>
          <w14:ligatures w14:val="none"/>
        </w:rPr>
        <w:t xml:space="preserve"> and the patient's unique needs, we collaboratively develop a personalized treatment plan.</w:t>
      </w:r>
      <w:r>
        <w:rPr>
          <w:kern w:val="0"/>
          <w14:ligatures w14:val="none"/>
        </w:rPr>
        <w:t xml:space="preserve"> </w:t>
      </w:r>
      <w:r w:rsidRPr="00504B71">
        <w:rPr>
          <w:kern w:val="0"/>
          <w14:ligatures w14:val="none"/>
        </w:rPr>
        <w:t xml:space="preserve">The treatment plan is designed to address the patient's </w:t>
      </w:r>
      <w:r>
        <w:rPr>
          <w:kern w:val="0"/>
          <w14:ligatures w14:val="none"/>
        </w:rPr>
        <w:t>mental health needs</w:t>
      </w:r>
      <w:r w:rsidRPr="00504B71">
        <w:rPr>
          <w:kern w:val="0"/>
          <w14:ligatures w14:val="none"/>
        </w:rPr>
        <w:t xml:space="preserve"> effectively through telehealth interventions. We integrate community resources to create a comprehensive and patient-centered plan.</w:t>
      </w:r>
    </w:p>
    <w:p w14:paraId="7592CD28" w14:textId="77777777" w:rsidR="00504B71" w:rsidRPr="00504B71" w:rsidRDefault="00504B71" w:rsidP="00504B71">
      <w:pPr>
        <w:spacing w:after="0" w:line="240" w:lineRule="auto"/>
        <w:ind w:left="1440"/>
        <w:rPr>
          <w:kern w:val="0"/>
          <w14:ligatures w14:val="none"/>
        </w:rPr>
      </w:pPr>
    </w:p>
    <w:p w14:paraId="22A9F906" w14:textId="51C41C13" w:rsidR="00504B71" w:rsidRPr="00504B71" w:rsidRDefault="00504B71" w:rsidP="00504B71">
      <w:pPr>
        <w:spacing w:after="0" w:line="240" w:lineRule="auto"/>
        <w:ind w:left="1440"/>
        <w:rPr>
          <w:kern w:val="0"/>
          <w14:ligatures w14:val="none"/>
        </w:rPr>
      </w:pPr>
      <w:r w:rsidRPr="00504B71">
        <w:rPr>
          <w:kern w:val="0"/>
          <w:u w:val="single"/>
          <w14:ligatures w14:val="none"/>
        </w:rPr>
        <w:t>Ongoing Telehealth Support:</w:t>
      </w:r>
      <w:r>
        <w:rPr>
          <w:kern w:val="0"/>
          <w14:ligatures w14:val="none"/>
        </w:rPr>
        <w:t xml:space="preserve"> </w:t>
      </w:r>
      <w:r w:rsidRPr="00504B71">
        <w:rPr>
          <w:kern w:val="0"/>
          <w14:ligatures w14:val="none"/>
        </w:rPr>
        <w:t>We maintain regular telehealth sessions with the patient ensuring that the treatment plan remains responsive to their evolving needs. Our commitment to providing continuous support extends throughout the telehealth care journey.</w:t>
      </w:r>
    </w:p>
    <w:p w14:paraId="6DC31984" w14:textId="77777777" w:rsidR="00504B71" w:rsidRPr="00504B71" w:rsidRDefault="00504B71" w:rsidP="00504B71">
      <w:pPr>
        <w:spacing w:after="0" w:line="240" w:lineRule="auto"/>
        <w:ind w:left="1440"/>
        <w:rPr>
          <w:kern w:val="0"/>
          <w14:ligatures w14:val="none"/>
        </w:rPr>
      </w:pPr>
    </w:p>
    <w:p w14:paraId="3E1E24C7" w14:textId="0291DAC9" w:rsidR="00504B71" w:rsidRDefault="00504B71" w:rsidP="00504B71">
      <w:pPr>
        <w:spacing w:after="0" w:line="240" w:lineRule="auto"/>
        <w:ind w:left="1440"/>
        <w:rPr>
          <w:kern w:val="0"/>
          <w14:ligatures w14:val="none"/>
        </w:rPr>
      </w:pPr>
      <w:r>
        <w:rPr>
          <w:kern w:val="0"/>
          <w14:ligatures w14:val="none"/>
        </w:rPr>
        <w:t>At Access BHC,</w:t>
      </w:r>
      <w:r w:rsidRPr="00504B71">
        <w:rPr>
          <w:kern w:val="0"/>
          <w14:ligatures w14:val="none"/>
        </w:rPr>
        <w:t xml:space="preserve"> we recognize that the early identification and treatment of depression are critical for overall well-being. Our approach combines professional expertise with the convenience of telehealth technology to deliver effective assessments, engage family members, and provide access to community resources.</w:t>
      </w:r>
      <w:r>
        <w:rPr>
          <w:kern w:val="0"/>
          <w14:ligatures w14:val="none"/>
        </w:rPr>
        <w:t xml:space="preserve"> </w:t>
      </w:r>
      <w:r w:rsidRPr="00504B71">
        <w:rPr>
          <w:kern w:val="0"/>
          <w14:ligatures w14:val="none"/>
        </w:rPr>
        <w:t>We are committed to improving the emotional and psychological well-being of our patients empowering them to navigate their mental health journey with confidence and support.</w:t>
      </w:r>
    </w:p>
    <w:p w14:paraId="309252F3" w14:textId="77777777" w:rsidR="00504B71" w:rsidRDefault="00504B71" w:rsidP="00504B71">
      <w:pPr>
        <w:spacing w:after="0" w:line="240" w:lineRule="auto"/>
        <w:ind w:left="1440"/>
        <w:rPr>
          <w:kern w:val="0"/>
          <w14:ligatures w14:val="none"/>
        </w:rPr>
      </w:pPr>
    </w:p>
    <w:p w14:paraId="428CE1AE" w14:textId="77777777" w:rsidR="000024C2" w:rsidRPr="000024C2" w:rsidRDefault="000024C2" w:rsidP="007A7F9C">
      <w:pPr>
        <w:spacing w:after="0" w:line="240" w:lineRule="auto"/>
        <w:ind w:left="1440"/>
        <w:rPr>
          <w:kern w:val="0"/>
          <w14:ligatures w14:val="none"/>
        </w:rPr>
      </w:pPr>
    </w:p>
    <w:p w14:paraId="1BD69239" w14:textId="4103AB68" w:rsidR="000024C2" w:rsidRPr="000024C2" w:rsidRDefault="00F60157" w:rsidP="007A7F9C">
      <w:pPr>
        <w:spacing w:after="0" w:line="240" w:lineRule="auto"/>
        <w:ind w:left="1440"/>
        <w:rPr>
          <w:b/>
          <w:bCs/>
          <w:kern w:val="0"/>
          <w:sz w:val="28"/>
          <w:szCs w:val="28"/>
          <w:u w:val="single"/>
          <w14:ligatures w14:val="none"/>
        </w:rPr>
      </w:pPr>
      <w:r>
        <w:rPr>
          <w:b/>
          <w:bCs/>
          <w:kern w:val="0"/>
          <w:sz w:val="28"/>
          <w:szCs w:val="28"/>
          <w:u w:val="single"/>
          <w14:ligatures w14:val="none"/>
        </w:rPr>
        <w:t>*</w:t>
      </w:r>
      <w:r w:rsidR="000024C2" w:rsidRPr="007A7F9C">
        <w:rPr>
          <w:b/>
          <w:bCs/>
          <w:kern w:val="0"/>
          <w:sz w:val="28"/>
          <w:szCs w:val="28"/>
          <w:u w:val="single"/>
          <w14:ligatures w14:val="none"/>
        </w:rPr>
        <w:t>Online Referrals</w:t>
      </w:r>
    </w:p>
    <w:p w14:paraId="0FABBFA9" w14:textId="028C7F32" w:rsidR="00504B71" w:rsidRPr="00504B71" w:rsidRDefault="00504B71" w:rsidP="00504B71">
      <w:pPr>
        <w:spacing w:after="0" w:line="240" w:lineRule="auto"/>
        <w:ind w:left="1440"/>
        <w:rPr>
          <w:kern w:val="0"/>
          <w14:ligatures w14:val="none"/>
        </w:rPr>
      </w:pPr>
      <w:r w:rsidRPr="00504B71">
        <w:rPr>
          <w:kern w:val="0"/>
          <w14:ligatures w14:val="none"/>
        </w:rPr>
        <w:t xml:space="preserve">At </w:t>
      </w:r>
      <w:r>
        <w:rPr>
          <w:kern w:val="0"/>
          <w14:ligatures w14:val="none"/>
        </w:rPr>
        <w:t>Access BHC</w:t>
      </w:r>
      <w:r w:rsidRPr="00504B71">
        <w:rPr>
          <w:kern w:val="0"/>
          <w14:ligatures w14:val="none"/>
        </w:rPr>
        <w:t xml:space="preserve"> we are dedicated to delivering timely and effective behavioral health services to individuals</w:t>
      </w:r>
      <w:r>
        <w:rPr>
          <w:kern w:val="0"/>
          <w14:ligatures w14:val="none"/>
        </w:rPr>
        <w:t xml:space="preserve">. </w:t>
      </w:r>
      <w:r>
        <w:rPr>
          <w:kern w:val="0"/>
          <w14:ligatures w14:val="none"/>
        </w:rPr>
        <w:t>Our online marketing efforts</w:t>
      </w:r>
      <w:r>
        <w:rPr>
          <w:kern w:val="0"/>
          <w14:ligatures w14:val="none"/>
        </w:rPr>
        <w:t xml:space="preserve"> </w:t>
      </w:r>
      <w:r>
        <w:rPr>
          <w:kern w:val="0"/>
          <w14:ligatures w14:val="none"/>
        </w:rPr>
        <w:t>result in patient’s contacting us for behavioral health services</w:t>
      </w:r>
      <w:r>
        <w:rPr>
          <w:kern w:val="0"/>
          <w14:ligatures w14:val="none"/>
        </w:rPr>
        <w:t>.</w:t>
      </w:r>
      <w:r w:rsidRPr="00504B71">
        <w:rPr>
          <w:kern w:val="0"/>
          <w14:ligatures w14:val="none"/>
        </w:rPr>
        <w:t xml:space="preserve"> </w:t>
      </w:r>
      <w:r>
        <w:rPr>
          <w:kern w:val="0"/>
          <w14:ligatures w14:val="none"/>
        </w:rPr>
        <w:t>We conduct the initial needs assessment for behavioral health services</w:t>
      </w:r>
      <w:r w:rsidRPr="00504B71">
        <w:rPr>
          <w:kern w:val="0"/>
          <w14:ligatures w14:val="none"/>
        </w:rPr>
        <w:t xml:space="preserve"> using the convenience of telehealth. Here's how we conduct initial needs assessments, including comprehensive psychiatric evaluations:</w:t>
      </w:r>
    </w:p>
    <w:p w14:paraId="4AE463F3" w14:textId="77777777" w:rsidR="00504B71" w:rsidRPr="00504B71" w:rsidRDefault="00504B71" w:rsidP="00504B71">
      <w:pPr>
        <w:spacing w:after="0" w:line="240" w:lineRule="auto"/>
        <w:ind w:left="1440"/>
        <w:rPr>
          <w:kern w:val="0"/>
          <w14:ligatures w14:val="none"/>
        </w:rPr>
      </w:pPr>
    </w:p>
    <w:p w14:paraId="36DB4BE7" w14:textId="50BE70B6" w:rsidR="00504B71" w:rsidRPr="00504B71" w:rsidRDefault="00504B71" w:rsidP="00504B71">
      <w:pPr>
        <w:spacing w:after="0" w:line="240" w:lineRule="auto"/>
        <w:ind w:left="1440"/>
        <w:rPr>
          <w:kern w:val="0"/>
          <w14:ligatures w14:val="none"/>
        </w:rPr>
      </w:pPr>
      <w:r w:rsidRPr="00504B71">
        <w:rPr>
          <w:kern w:val="0"/>
          <w:u w:val="single"/>
          <w14:ligatures w14:val="none"/>
        </w:rPr>
        <w:t>Telehealth Preparation:</w:t>
      </w:r>
      <w:r>
        <w:rPr>
          <w:kern w:val="0"/>
          <w14:ligatures w14:val="none"/>
        </w:rPr>
        <w:t xml:space="preserve"> W</w:t>
      </w:r>
      <w:r w:rsidRPr="00504B71">
        <w:rPr>
          <w:kern w:val="0"/>
          <w14:ligatures w14:val="none"/>
        </w:rPr>
        <w:t>e communicate with the referred patient to schedule a convenient telehealth appointment.</w:t>
      </w:r>
      <w:r>
        <w:rPr>
          <w:kern w:val="0"/>
          <w14:ligatures w14:val="none"/>
        </w:rPr>
        <w:t xml:space="preserve"> We assess the patients appropriateness for telehealth. If a patient is not appropriate for telehealth our staff will refer them out to an in-person provider.</w:t>
      </w:r>
    </w:p>
    <w:p w14:paraId="15FBA29B" w14:textId="77777777" w:rsidR="00504B71" w:rsidRPr="00504B71" w:rsidRDefault="00504B71" w:rsidP="00504B71">
      <w:pPr>
        <w:spacing w:after="0" w:line="240" w:lineRule="auto"/>
        <w:ind w:left="1440"/>
        <w:rPr>
          <w:kern w:val="0"/>
          <w14:ligatures w14:val="none"/>
        </w:rPr>
      </w:pPr>
    </w:p>
    <w:p w14:paraId="7199C4EF" w14:textId="4D8C8D85" w:rsidR="00504B71" w:rsidRPr="00504B71" w:rsidRDefault="00504B71" w:rsidP="00504B71">
      <w:pPr>
        <w:spacing w:after="0" w:line="240" w:lineRule="auto"/>
        <w:ind w:left="1440"/>
        <w:rPr>
          <w:kern w:val="0"/>
          <w14:ligatures w14:val="none"/>
        </w:rPr>
      </w:pPr>
      <w:r w:rsidRPr="00504B71">
        <w:rPr>
          <w:kern w:val="0"/>
          <w:u w:val="single"/>
          <w14:ligatures w14:val="none"/>
        </w:rPr>
        <w:t>Comprehensive Psychiatric Evaluation:</w:t>
      </w:r>
      <w:r w:rsidRPr="00504B71">
        <w:rPr>
          <w:kern w:val="0"/>
          <w14:ligatures w14:val="none"/>
        </w:rPr>
        <w:t xml:space="preserve"> During the telehealth assessment, our behavioral health provider conducts a thorough psychiatric evaluation</w:t>
      </w:r>
      <w:r>
        <w:rPr>
          <w:kern w:val="0"/>
          <w14:ligatures w14:val="none"/>
        </w:rPr>
        <w:t xml:space="preserve"> which may or may not include medication management services</w:t>
      </w:r>
      <w:r w:rsidRPr="00504B71">
        <w:rPr>
          <w:kern w:val="0"/>
          <w14:ligatures w14:val="none"/>
        </w:rPr>
        <w:t>.</w:t>
      </w:r>
      <w:r>
        <w:rPr>
          <w:kern w:val="0"/>
          <w14:ligatures w14:val="none"/>
        </w:rPr>
        <w:t xml:space="preserve"> </w:t>
      </w:r>
      <w:r w:rsidRPr="00504B71">
        <w:rPr>
          <w:kern w:val="0"/>
          <w14:ligatures w14:val="none"/>
        </w:rPr>
        <w:t xml:space="preserve">We delve into the patient's mental health status, including their emotional well-being, cognitive function, and </w:t>
      </w:r>
      <w:r>
        <w:rPr>
          <w:kern w:val="0"/>
          <w14:ligatures w14:val="none"/>
        </w:rPr>
        <w:t>mental health symptoms</w:t>
      </w:r>
      <w:r>
        <w:rPr>
          <w:kern w:val="0"/>
          <w14:ligatures w14:val="none"/>
        </w:rPr>
        <w:t xml:space="preserve">. We </w:t>
      </w:r>
      <w:r>
        <w:rPr>
          <w:kern w:val="0"/>
          <w14:ligatures w14:val="none"/>
        </w:rPr>
        <w:t>utiliz</w:t>
      </w:r>
      <w:r>
        <w:rPr>
          <w:kern w:val="0"/>
          <w14:ligatures w14:val="none"/>
        </w:rPr>
        <w:t>e</w:t>
      </w:r>
      <w:r>
        <w:rPr>
          <w:kern w:val="0"/>
          <w14:ligatures w14:val="none"/>
        </w:rPr>
        <w:t xml:space="preserve"> additional screeners like the </w:t>
      </w:r>
      <w:r>
        <w:rPr>
          <w:kern w:val="0"/>
          <w14:ligatures w14:val="none"/>
        </w:rPr>
        <w:t xml:space="preserve">PHQ-9 and the </w:t>
      </w:r>
      <w:r>
        <w:rPr>
          <w:kern w:val="0"/>
          <w14:ligatures w14:val="none"/>
        </w:rPr>
        <w:t>GAD-7</w:t>
      </w:r>
      <w:r w:rsidRPr="00504B71">
        <w:rPr>
          <w:kern w:val="0"/>
          <w14:ligatures w14:val="none"/>
        </w:rPr>
        <w:t>.</w:t>
      </w:r>
      <w:r>
        <w:rPr>
          <w:kern w:val="0"/>
          <w14:ligatures w14:val="none"/>
        </w:rPr>
        <w:t xml:space="preserve"> </w:t>
      </w:r>
      <w:r w:rsidRPr="00504B71">
        <w:rPr>
          <w:kern w:val="0"/>
          <w14:ligatures w14:val="none"/>
        </w:rPr>
        <w:t>We gather comprehensive information, enabling us to develop a precise understanding of the patient's needs.</w:t>
      </w:r>
    </w:p>
    <w:p w14:paraId="2D9516D9" w14:textId="77777777" w:rsidR="00504B71" w:rsidRPr="00504B71" w:rsidRDefault="00504B71" w:rsidP="00504B71">
      <w:pPr>
        <w:spacing w:after="0" w:line="240" w:lineRule="auto"/>
        <w:ind w:left="1440"/>
        <w:rPr>
          <w:kern w:val="0"/>
          <w14:ligatures w14:val="none"/>
        </w:rPr>
      </w:pPr>
    </w:p>
    <w:p w14:paraId="4B9A42D2" w14:textId="77777777" w:rsidR="00504B71" w:rsidRPr="00504B71" w:rsidRDefault="00504B71" w:rsidP="00504B71">
      <w:pPr>
        <w:spacing w:after="0" w:line="240" w:lineRule="auto"/>
        <w:ind w:left="1440"/>
        <w:rPr>
          <w:kern w:val="0"/>
          <w14:ligatures w14:val="none"/>
        </w:rPr>
      </w:pPr>
      <w:r w:rsidRPr="00504B71">
        <w:rPr>
          <w:kern w:val="0"/>
          <w:u w:val="single"/>
          <w14:ligatures w14:val="none"/>
        </w:rPr>
        <w:t>Community Resource Referrals:</w:t>
      </w:r>
      <w:r>
        <w:rPr>
          <w:kern w:val="0"/>
          <w14:ligatures w14:val="none"/>
        </w:rPr>
        <w:t xml:space="preserve"> As</w:t>
      </w:r>
      <w:r w:rsidRPr="00504B71">
        <w:rPr>
          <w:kern w:val="0"/>
          <w14:ligatures w14:val="none"/>
        </w:rPr>
        <w:t xml:space="preserve"> part of our holistic approach, we identify relevant community resources that can complement the patient's treatment plan and provide </w:t>
      </w:r>
      <w:r w:rsidRPr="00504B71">
        <w:rPr>
          <w:kern w:val="0"/>
          <w14:ligatures w14:val="none"/>
        </w:rPr>
        <w:lastRenderedPageBreak/>
        <w:t>additional support.</w:t>
      </w:r>
      <w:r>
        <w:rPr>
          <w:kern w:val="0"/>
          <w14:ligatures w14:val="none"/>
        </w:rPr>
        <w:t xml:space="preserve"> </w:t>
      </w:r>
      <w:r w:rsidRPr="00504B71">
        <w:rPr>
          <w:kern w:val="0"/>
          <w14:ligatures w14:val="none"/>
        </w:rPr>
        <w:t xml:space="preserve">We offer referrals to local support groups and community organizations </w:t>
      </w:r>
      <w:r>
        <w:rPr>
          <w:kern w:val="0"/>
          <w14:ligatures w14:val="none"/>
        </w:rPr>
        <w:t>that may improve the patient’s over all well-being</w:t>
      </w:r>
      <w:r w:rsidRPr="00504B71">
        <w:rPr>
          <w:kern w:val="0"/>
          <w14:ligatures w14:val="none"/>
        </w:rPr>
        <w:t xml:space="preserve"> care.</w:t>
      </w:r>
      <w:r>
        <w:rPr>
          <w:kern w:val="0"/>
          <w14:ligatures w14:val="none"/>
        </w:rPr>
        <w:t xml:space="preserve"> </w:t>
      </w:r>
      <w:r w:rsidRPr="00504B71">
        <w:rPr>
          <w:kern w:val="0"/>
          <w14:ligatures w14:val="none"/>
        </w:rPr>
        <w:t xml:space="preserve">Our aim is to facilitate </w:t>
      </w:r>
      <w:r>
        <w:rPr>
          <w:kern w:val="0"/>
          <w14:ligatures w14:val="none"/>
        </w:rPr>
        <w:t xml:space="preserve">a holistic approach to patient care through </w:t>
      </w:r>
      <w:r w:rsidRPr="00504B71">
        <w:rPr>
          <w:kern w:val="0"/>
          <w14:ligatures w14:val="none"/>
        </w:rPr>
        <w:t xml:space="preserve">access to external resources that enhance the patient's well-being and provide valuable support to </w:t>
      </w:r>
      <w:r>
        <w:rPr>
          <w:kern w:val="0"/>
          <w14:ligatures w14:val="none"/>
        </w:rPr>
        <w:t>lives</w:t>
      </w:r>
      <w:r w:rsidRPr="00504B71">
        <w:rPr>
          <w:kern w:val="0"/>
          <w14:ligatures w14:val="none"/>
        </w:rPr>
        <w:t>.</w:t>
      </w:r>
    </w:p>
    <w:p w14:paraId="780250C5" w14:textId="77777777" w:rsidR="00504B71" w:rsidRPr="00504B71" w:rsidRDefault="00504B71" w:rsidP="00504B71">
      <w:pPr>
        <w:spacing w:after="0" w:line="240" w:lineRule="auto"/>
        <w:ind w:left="1440"/>
        <w:rPr>
          <w:kern w:val="0"/>
          <w14:ligatures w14:val="none"/>
        </w:rPr>
      </w:pPr>
    </w:p>
    <w:p w14:paraId="0BE197A5" w14:textId="77777777" w:rsidR="00504B71" w:rsidRPr="00504B71" w:rsidRDefault="00504B71" w:rsidP="00504B71">
      <w:pPr>
        <w:spacing w:after="0" w:line="240" w:lineRule="auto"/>
        <w:ind w:left="1440"/>
        <w:rPr>
          <w:kern w:val="0"/>
          <w14:ligatures w14:val="none"/>
        </w:rPr>
      </w:pPr>
      <w:r w:rsidRPr="00504B71">
        <w:rPr>
          <w:kern w:val="0"/>
          <w:u w:val="single"/>
          <w14:ligatures w14:val="none"/>
        </w:rPr>
        <w:t>Tailored Treatment Plan:</w:t>
      </w:r>
      <w:r>
        <w:rPr>
          <w:kern w:val="0"/>
          <w14:ligatures w14:val="none"/>
        </w:rPr>
        <w:t xml:space="preserve"> </w:t>
      </w:r>
      <w:r w:rsidRPr="00504B71">
        <w:rPr>
          <w:kern w:val="0"/>
          <w14:ligatures w14:val="none"/>
        </w:rPr>
        <w:t>Based on the assessment finding</w:t>
      </w:r>
      <w:r>
        <w:rPr>
          <w:kern w:val="0"/>
          <w14:ligatures w14:val="none"/>
        </w:rPr>
        <w:t>s</w:t>
      </w:r>
      <w:r w:rsidRPr="00504B71">
        <w:rPr>
          <w:kern w:val="0"/>
          <w14:ligatures w14:val="none"/>
        </w:rPr>
        <w:t xml:space="preserve"> and the patient's unique needs, we collaboratively develop a personalized treatment plan.</w:t>
      </w:r>
      <w:r>
        <w:rPr>
          <w:kern w:val="0"/>
          <w14:ligatures w14:val="none"/>
        </w:rPr>
        <w:t xml:space="preserve"> </w:t>
      </w:r>
      <w:r w:rsidRPr="00504B71">
        <w:rPr>
          <w:kern w:val="0"/>
          <w14:ligatures w14:val="none"/>
        </w:rPr>
        <w:t xml:space="preserve">The treatment plan is designed to address the patient's </w:t>
      </w:r>
      <w:r>
        <w:rPr>
          <w:kern w:val="0"/>
          <w14:ligatures w14:val="none"/>
        </w:rPr>
        <w:t>mental health needs</w:t>
      </w:r>
      <w:r w:rsidRPr="00504B71">
        <w:rPr>
          <w:kern w:val="0"/>
          <w14:ligatures w14:val="none"/>
        </w:rPr>
        <w:t xml:space="preserve"> effectively through telehealth interventions. We integrate community resources to create a comprehensive and patient-centered plan.</w:t>
      </w:r>
    </w:p>
    <w:p w14:paraId="68835501" w14:textId="77777777" w:rsidR="00504B71" w:rsidRPr="00504B71" w:rsidRDefault="00504B71" w:rsidP="00504B71">
      <w:pPr>
        <w:spacing w:after="0" w:line="240" w:lineRule="auto"/>
        <w:ind w:left="1440"/>
        <w:rPr>
          <w:kern w:val="0"/>
          <w14:ligatures w14:val="none"/>
        </w:rPr>
      </w:pPr>
    </w:p>
    <w:p w14:paraId="1160ECD2" w14:textId="77777777" w:rsidR="00504B71" w:rsidRPr="00504B71" w:rsidRDefault="00504B71" w:rsidP="00504B71">
      <w:pPr>
        <w:spacing w:after="0" w:line="240" w:lineRule="auto"/>
        <w:ind w:left="1440"/>
        <w:rPr>
          <w:kern w:val="0"/>
          <w14:ligatures w14:val="none"/>
        </w:rPr>
      </w:pPr>
      <w:r w:rsidRPr="00504B71">
        <w:rPr>
          <w:kern w:val="0"/>
          <w:u w:val="single"/>
          <w14:ligatures w14:val="none"/>
        </w:rPr>
        <w:t>Ongoing Telehealth Support:</w:t>
      </w:r>
      <w:r>
        <w:rPr>
          <w:kern w:val="0"/>
          <w14:ligatures w14:val="none"/>
        </w:rPr>
        <w:t xml:space="preserve"> </w:t>
      </w:r>
      <w:r w:rsidRPr="00504B71">
        <w:rPr>
          <w:kern w:val="0"/>
          <w14:ligatures w14:val="none"/>
        </w:rPr>
        <w:t>We maintain regular telehealth sessions with the patient ensuring that the treatment plan remains responsive to their evolving needs. Our commitment to providing continuous support extends throughout the telehealth care journey.</w:t>
      </w:r>
    </w:p>
    <w:p w14:paraId="4E69E584" w14:textId="77777777" w:rsidR="00504B71" w:rsidRPr="00504B71" w:rsidRDefault="00504B71" w:rsidP="00504B71">
      <w:pPr>
        <w:spacing w:after="0" w:line="240" w:lineRule="auto"/>
        <w:ind w:left="1440"/>
        <w:rPr>
          <w:kern w:val="0"/>
          <w14:ligatures w14:val="none"/>
        </w:rPr>
      </w:pPr>
    </w:p>
    <w:p w14:paraId="4F96DFC1" w14:textId="6339B1F5" w:rsidR="00504B71" w:rsidRDefault="00504B71" w:rsidP="00504B71">
      <w:pPr>
        <w:spacing w:after="0" w:line="240" w:lineRule="auto"/>
        <w:ind w:left="1440"/>
        <w:rPr>
          <w:kern w:val="0"/>
          <w14:ligatures w14:val="none"/>
        </w:rPr>
      </w:pPr>
      <w:r>
        <w:rPr>
          <w:kern w:val="0"/>
          <w14:ligatures w14:val="none"/>
        </w:rPr>
        <w:t>At Access BHC,</w:t>
      </w:r>
      <w:r w:rsidRPr="00504B71">
        <w:rPr>
          <w:kern w:val="0"/>
          <w14:ligatures w14:val="none"/>
        </w:rPr>
        <w:t xml:space="preserve"> we recognize that identification and treatment of depression are critical for overall well-being. Our approach combines professional expertise with the convenience of telehealth technology to deliver effective assessments</w:t>
      </w:r>
      <w:r>
        <w:rPr>
          <w:kern w:val="0"/>
          <w14:ligatures w14:val="none"/>
        </w:rPr>
        <w:t xml:space="preserve">, medication management where appropriate </w:t>
      </w:r>
      <w:r w:rsidRPr="00504B71">
        <w:rPr>
          <w:kern w:val="0"/>
          <w14:ligatures w14:val="none"/>
        </w:rPr>
        <w:t>and provide access to community resources.</w:t>
      </w:r>
      <w:r>
        <w:rPr>
          <w:kern w:val="0"/>
          <w14:ligatures w14:val="none"/>
        </w:rPr>
        <w:t xml:space="preserve"> </w:t>
      </w:r>
      <w:r w:rsidRPr="00504B71">
        <w:rPr>
          <w:kern w:val="0"/>
          <w14:ligatures w14:val="none"/>
        </w:rPr>
        <w:t>We are committed to improving the emotional and psychological well-being of our patients empowering them to navigate their mental health journey with confidence and support.</w:t>
      </w:r>
    </w:p>
    <w:p w14:paraId="29F003DD" w14:textId="77777777" w:rsidR="00D31B23" w:rsidRDefault="00D31B23" w:rsidP="00C848A8">
      <w:pPr>
        <w:ind w:left="720"/>
      </w:pPr>
    </w:p>
    <w:sectPr w:rsidR="00D31B23" w:rsidSect="001E4093">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F0B"/>
    <w:multiLevelType w:val="hybridMultilevel"/>
    <w:tmpl w:val="6AB2C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F03B7"/>
    <w:multiLevelType w:val="hybridMultilevel"/>
    <w:tmpl w:val="72D0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00F0F"/>
    <w:multiLevelType w:val="hybridMultilevel"/>
    <w:tmpl w:val="F7A05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F534693"/>
    <w:multiLevelType w:val="hybridMultilevel"/>
    <w:tmpl w:val="93521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5624AB"/>
    <w:multiLevelType w:val="hybridMultilevel"/>
    <w:tmpl w:val="66AA216A"/>
    <w:lvl w:ilvl="0" w:tplc="0409000F">
      <w:start w:val="1"/>
      <w:numFmt w:val="decimal"/>
      <w:lvlText w:val="%1."/>
      <w:lvlJc w:val="left"/>
      <w:pPr>
        <w:ind w:left="720" w:hanging="360"/>
      </w:pPr>
      <w:rPr>
        <w:rFonts w:hint="default"/>
      </w:rPr>
    </w:lvl>
    <w:lvl w:ilvl="1" w:tplc="FFFCEB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D425A"/>
    <w:multiLevelType w:val="hybridMultilevel"/>
    <w:tmpl w:val="746CF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596656">
    <w:abstractNumId w:val="1"/>
  </w:num>
  <w:num w:numId="2" w16cid:durableId="1780375462">
    <w:abstractNumId w:val="4"/>
  </w:num>
  <w:num w:numId="3" w16cid:durableId="1861967986">
    <w:abstractNumId w:val="2"/>
  </w:num>
  <w:num w:numId="4" w16cid:durableId="1598908215">
    <w:abstractNumId w:val="5"/>
  </w:num>
  <w:num w:numId="5" w16cid:durableId="1643802553">
    <w:abstractNumId w:val="3"/>
  </w:num>
  <w:num w:numId="6" w16cid:durableId="52818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23"/>
    <w:rsid w:val="000024C2"/>
    <w:rsid w:val="001E4093"/>
    <w:rsid w:val="00504B71"/>
    <w:rsid w:val="00654B7B"/>
    <w:rsid w:val="007A7F9C"/>
    <w:rsid w:val="00862B57"/>
    <w:rsid w:val="00923A77"/>
    <w:rsid w:val="009B49F3"/>
    <w:rsid w:val="00C42AED"/>
    <w:rsid w:val="00C848A8"/>
    <w:rsid w:val="00D31B23"/>
    <w:rsid w:val="00F60157"/>
    <w:rsid w:val="00F7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BD2A"/>
  <w15:chartTrackingRefBased/>
  <w15:docId w15:val="{358D3FB8-486E-46F8-B9D2-6A210AB6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093"/>
    <w:rPr>
      <w:color w:val="0563C1" w:themeColor="hyperlink"/>
      <w:u w:val="single"/>
    </w:rPr>
  </w:style>
  <w:style w:type="character" w:styleId="UnresolvedMention">
    <w:name w:val="Unresolved Mention"/>
    <w:basedOn w:val="DefaultParagraphFont"/>
    <w:uiPriority w:val="99"/>
    <w:semiHidden/>
    <w:unhideWhenUsed/>
    <w:rsid w:val="001E4093"/>
    <w:rPr>
      <w:color w:val="605E5C"/>
      <w:shd w:val="clear" w:color="auto" w:fill="E1DFDD"/>
    </w:rPr>
  </w:style>
  <w:style w:type="paragraph" w:styleId="ListParagraph">
    <w:name w:val="List Paragraph"/>
    <w:basedOn w:val="Normal"/>
    <w:uiPriority w:val="99"/>
    <w:qFormat/>
    <w:rsid w:val="001E409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6637">
      <w:bodyDiv w:val="1"/>
      <w:marLeft w:val="0"/>
      <w:marRight w:val="0"/>
      <w:marTop w:val="0"/>
      <w:marBottom w:val="0"/>
      <w:divBdr>
        <w:top w:val="none" w:sz="0" w:space="0" w:color="auto"/>
        <w:left w:val="none" w:sz="0" w:space="0" w:color="auto"/>
        <w:bottom w:val="none" w:sz="0" w:space="0" w:color="auto"/>
        <w:right w:val="none" w:sz="0" w:space="0" w:color="auto"/>
      </w:divBdr>
      <w:divsChild>
        <w:div w:id="812135877">
          <w:marLeft w:val="0"/>
          <w:marRight w:val="0"/>
          <w:marTop w:val="0"/>
          <w:marBottom w:val="0"/>
          <w:divBdr>
            <w:top w:val="none" w:sz="0" w:space="0" w:color="auto"/>
            <w:left w:val="none" w:sz="0" w:space="0" w:color="auto"/>
            <w:bottom w:val="none" w:sz="0" w:space="0" w:color="auto"/>
            <w:right w:val="none" w:sz="0" w:space="0" w:color="auto"/>
          </w:divBdr>
          <w:divsChild>
            <w:div w:id="1731612625">
              <w:marLeft w:val="0"/>
              <w:marRight w:val="0"/>
              <w:marTop w:val="0"/>
              <w:marBottom w:val="0"/>
              <w:divBdr>
                <w:top w:val="none" w:sz="0" w:space="0" w:color="auto"/>
                <w:left w:val="none" w:sz="0" w:space="0" w:color="auto"/>
                <w:bottom w:val="none" w:sz="0" w:space="0" w:color="auto"/>
                <w:right w:val="none" w:sz="0" w:space="0" w:color="auto"/>
              </w:divBdr>
              <w:divsChild>
                <w:div w:id="13964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715">
          <w:marLeft w:val="0"/>
          <w:marRight w:val="0"/>
          <w:marTop w:val="0"/>
          <w:marBottom w:val="0"/>
          <w:divBdr>
            <w:top w:val="none" w:sz="0" w:space="0" w:color="auto"/>
            <w:left w:val="none" w:sz="0" w:space="0" w:color="auto"/>
            <w:bottom w:val="none" w:sz="0" w:space="0" w:color="auto"/>
            <w:right w:val="none" w:sz="0" w:space="0" w:color="auto"/>
          </w:divBdr>
        </w:div>
      </w:divsChild>
    </w:div>
    <w:div w:id="495196220">
      <w:bodyDiv w:val="1"/>
      <w:marLeft w:val="0"/>
      <w:marRight w:val="0"/>
      <w:marTop w:val="0"/>
      <w:marBottom w:val="0"/>
      <w:divBdr>
        <w:top w:val="none" w:sz="0" w:space="0" w:color="auto"/>
        <w:left w:val="none" w:sz="0" w:space="0" w:color="auto"/>
        <w:bottom w:val="none" w:sz="0" w:space="0" w:color="auto"/>
        <w:right w:val="none" w:sz="0" w:space="0" w:color="auto"/>
      </w:divBdr>
      <w:divsChild>
        <w:div w:id="2121139541">
          <w:marLeft w:val="0"/>
          <w:marRight w:val="0"/>
          <w:marTop w:val="0"/>
          <w:marBottom w:val="0"/>
          <w:divBdr>
            <w:top w:val="none" w:sz="0" w:space="0" w:color="auto"/>
            <w:left w:val="none" w:sz="0" w:space="0" w:color="auto"/>
            <w:bottom w:val="none" w:sz="0" w:space="0" w:color="auto"/>
            <w:right w:val="none" w:sz="0" w:space="0" w:color="auto"/>
          </w:divBdr>
          <w:divsChild>
            <w:div w:id="1130054594">
              <w:marLeft w:val="0"/>
              <w:marRight w:val="0"/>
              <w:marTop w:val="0"/>
              <w:marBottom w:val="0"/>
              <w:divBdr>
                <w:top w:val="none" w:sz="0" w:space="0" w:color="auto"/>
                <w:left w:val="none" w:sz="0" w:space="0" w:color="auto"/>
                <w:bottom w:val="none" w:sz="0" w:space="0" w:color="auto"/>
                <w:right w:val="none" w:sz="0" w:space="0" w:color="auto"/>
              </w:divBdr>
              <w:divsChild>
                <w:div w:id="12935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1211">
      <w:bodyDiv w:val="1"/>
      <w:marLeft w:val="0"/>
      <w:marRight w:val="0"/>
      <w:marTop w:val="0"/>
      <w:marBottom w:val="0"/>
      <w:divBdr>
        <w:top w:val="none" w:sz="0" w:space="0" w:color="auto"/>
        <w:left w:val="none" w:sz="0" w:space="0" w:color="auto"/>
        <w:bottom w:val="none" w:sz="0" w:space="0" w:color="auto"/>
        <w:right w:val="none" w:sz="0" w:space="0" w:color="auto"/>
      </w:divBdr>
      <w:divsChild>
        <w:div w:id="966163106">
          <w:marLeft w:val="0"/>
          <w:marRight w:val="0"/>
          <w:marTop w:val="0"/>
          <w:marBottom w:val="0"/>
          <w:divBdr>
            <w:top w:val="none" w:sz="0" w:space="0" w:color="auto"/>
            <w:left w:val="none" w:sz="0" w:space="0" w:color="auto"/>
            <w:bottom w:val="none" w:sz="0" w:space="0" w:color="auto"/>
            <w:right w:val="none" w:sz="0" w:space="0" w:color="auto"/>
          </w:divBdr>
          <w:divsChild>
            <w:div w:id="425657052">
              <w:marLeft w:val="0"/>
              <w:marRight w:val="0"/>
              <w:marTop w:val="0"/>
              <w:marBottom w:val="0"/>
              <w:divBdr>
                <w:top w:val="none" w:sz="0" w:space="0" w:color="auto"/>
                <w:left w:val="none" w:sz="0" w:space="0" w:color="auto"/>
                <w:bottom w:val="none" w:sz="0" w:space="0" w:color="auto"/>
                <w:right w:val="none" w:sz="0" w:space="0" w:color="auto"/>
              </w:divBdr>
              <w:divsChild>
                <w:div w:id="9089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83">
          <w:marLeft w:val="0"/>
          <w:marRight w:val="0"/>
          <w:marTop w:val="0"/>
          <w:marBottom w:val="0"/>
          <w:divBdr>
            <w:top w:val="none" w:sz="0" w:space="0" w:color="auto"/>
            <w:left w:val="none" w:sz="0" w:space="0" w:color="auto"/>
            <w:bottom w:val="none" w:sz="0" w:space="0" w:color="auto"/>
            <w:right w:val="none" w:sz="0" w:space="0" w:color="auto"/>
          </w:divBdr>
        </w:div>
      </w:divsChild>
    </w:div>
    <w:div w:id="540560502">
      <w:bodyDiv w:val="1"/>
      <w:marLeft w:val="0"/>
      <w:marRight w:val="0"/>
      <w:marTop w:val="0"/>
      <w:marBottom w:val="0"/>
      <w:divBdr>
        <w:top w:val="none" w:sz="0" w:space="0" w:color="auto"/>
        <w:left w:val="none" w:sz="0" w:space="0" w:color="auto"/>
        <w:bottom w:val="none" w:sz="0" w:space="0" w:color="auto"/>
        <w:right w:val="none" w:sz="0" w:space="0" w:color="auto"/>
      </w:divBdr>
    </w:div>
    <w:div w:id="612132384">
      <w:bodyDiv w:val="1"/>
      <w:marLeft w:val="0"/>
      <w:marRight w:val="0"/>
      <w:marTop w:val="0"/>
      <w:marBottom w:val="0"/>
      <w:divBdr>
        <w:top w:val="none" w:sz="0" w:space="0" w:color="auto"/>
        <w:left w:val="none" w:sz="0" w:space="0" w:color="auto"/>
        <w:bottom w:val="none" w:sz="0" w:space="0" w:color="auto"/>
        <w:right w:val="none" w:sz="0" w:space="0" w:color="auto"/>
      </w:divBdr>
    </w:div>
    <w:div w:id="788815174">
      <w:bodyDiv w:val="1"/>
      <w:marLeft w:val="0"/>
      <w:marRight w:val="0"/>
      <w:marTop w:val="0"/>
      <w:marBottom w:val="0"/>
      <w:divBdr>
        <w:top w:val="none" w:sz="0" w:space="0" w:color="auto"/>
        <w:left w:val="none" w:sz="0" w:space="0" w:color="auto"/>
        <w:bottom w:val="none" w:sz="0" w:space="0" w:color="auto"/>
        <w:right w:val="none" w:sz="0" w:space="0" w:color="auto"/>
      </w:divBdr>
      <w:divsChild>
        <w:div w:id="1244921988">
          <w:marLeft w:val="0"/>
          <w:marRight w:val="0"/>
          <w:marTop w:val="0"/>
          <w:marBottom w:val="0"/>
          <w:divBdr>
            <w:top w:val="none" w:sz="0" w:space="0" w:color="auto"/>
            <w:left w:val="none" w:sz="0" w:space="0" w:color="auto"/>
            <w:bottom w:val="none" w:sz="0" w:space="0" w:color="auto"/>
            <w:right w:val="none" w:sz="0" w:space="0" w:color="auto"/>
          </w:divBdr>
          <w:divsChild>
            <w:div w:id="2084908003">
              <w:marLeft w:val="0"/>
              <w:marRight w:val="0"/>
              <w:marTop w:val="0"/>
              <w:marBottom w:val="0"/>
              <w:divBdr>
                <w:top w:val="none" w:sz="0" w:space="0" w:color="auto"/>
                <w:left w:val="none" w:sz="0" w:space="0" w:color="auto"/>
                <w:bottom w:val="none" w:sz="0" w:space="0" w:color="auto"/>
                <w:right w:val="none" w:sz="0" w:space="0" w:color="auto"/>
              </w:divBdr>
              <w:divsChild>
                <w:div w:id="11490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19850">
          <w:marLeft w:val="0"/>
          <w:marRight w:val="0"/>
          <w:marTop w:val="0"/>
          <w:marBottom w:val="0"/>
          <w:divBdr>
            <w:top w:val="none" w:sz="0" w:space="0" w:color="auto"/>
            <w:left w:val="none" w:sz="0" w:space="0" w:color="auto"/>
            <w:bottom w:val="none" w:sz="0" w:space="0" w:color="auto"/>
            <w:right w:val="none" w:sz="0" w:space="0" w:color="auto"/>
          </w:divBdr>
        </w:div>
      </w:divsChild>
    </w:div>
    <w:div w:id="893615707">
      <w:bodyDiv w:val="1"/>
      <w:marLeft w:val="0"/>
      <w:marRight w:val="0"/>
      <w:marTop w:val="0"/>
      <w:marBottom w:val="0"/>
      <w:divBdr>
        <w:top w:val="none" w:sz="0" w:space="0" w:color="auto"/>
        <w:left w:val="none" w:sz="0" w:space="0" w:color="auto"/>
        <w:bottom w:val="none" w:sz="0" w:space="0" w:color="auto"/>
        <w:right w:val="none" w:sz="0" w:space="0" w:color="auto"/>
      </w:divBdr>
    </w:div>
    <w:div w:id="947010103">
      <w:bodyDiv w:val="1"/>
      <w:marLeft w:val="0"/>
      <w:marRight w:val="0"/>
      <w:marTop w:val="0"/>
      <w:marBottom w:val="0"/>
      <w:divBdr>
        <w:top w:val="none" w:sz="0" w:space="0" w:color="auto"/>
        <w:left w:val="none" w:sz="0" w:space="0" w:color="auto"/>
        <w:bottom w:val="none" w:sz="0" w:space="0" w:color="auto"/>
        <w:right w:val="none" w:sz="0" w:space="0" w:color="auto"/>
      </w:divBdr>
    </w:div>
    <w:div w:id="1011175920">
      <w:bodyDiv w:val="1"/>
      <w:marLeft w:val="0"/>
      <w:marRight w:val="0"/>
      <w:marTop w:val="0"/>
      <w:marBottom w:val="0"/>
      <w:divBdr>
        <w:top w:val="none" w:sz="0" w:space="0" w:color="auto"/>
        <w:left w:val="none" w:sz="0" w:space="0" w:color="auto"/>
        <w:bottom w:val="none" w:sz="0" w:space="0" w:color="auto"/>
        <w:right w:val="none" w:sz="0" w:space="0" w:color="auto"/>
      </w:divBdr>
      <w:divsChild>
        <w:div w:id="1372804764">
          <w:marLeft w:val="0"/>
          <w:marRight w:val="0"/>
          <w:marTop w:val="0"/>
          <w:marBottom w:val="0"/>
          <w:divBdr>
            <w:top w:val="none" w:sz="0" w:space="0" w:color="auto"/>
            <w:left w:val="none" w:sz="0" w:space="0" w:color="auto"/>
            <w:bottom w:val="none" w:sz="0" w:space="0" w:color="auto"/>
            <w:right w:val="none" w:sz="0" w:space="0" w:color="auto"/>
          </w:divBdr>
          <w:divsChild>
            <w:div w:id="2097895068">
              <w:marLeft w:val="0"/>
              <w:marRight w:val="0"/>
              <w:marTop w:val="0"/>
              <w:marBottom w:val="0"/>
              <w:divBdr>
                <w:top w:val="none" w:sz="0" w:space="0" w:color="auto"/>
                <w:left w:val="none" w:sz="0" w:space="0" w:color="auto"/>
                <w:bottom w:val="none" w:sz="0" w:space="0" w:color="auto"/>
                <w:right w:val="none" w:sz="0" w:space="0" w:color="auto"/>
              </w:divBdr>
              <w:divsChild>
                <w:div w:id="5831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6123">
      <w:bodyDiv w:val="1"/>
      <w:marLeft w:val="0"/>
      <w:marRight w:val="0"/>
      <w:marTop w:val="0"/>
      <w:marBottom w:val="0"/>
      <w:divBdr>
        <w:top w:val="none" w:sz="0" w:space="0" w:color="auto"/>
        <w:left w:val="none" w:sz="0" w:space="0" w:color="auto"/>
        <w:bottom w:val="none" w:sz="0" w:space="0" w:color="auto"/>
        <w:right w:val="none" w:sz="0" w:space="0" w:color="auto"/>
      </w:divBdr>
      <w:divsChild>
        <w:div w:id="1620406382">
          <w:marLeft w:val="0"/>
          <w:marRight w:val="0"/>
          <w:marTop w:val="0"/>
          <w:marBottom w:val="0"/>
          <w:divBdr>
            <w:top w:val="none" w:sz="0" w:space="0" w:color="auto"/>
            <w:left w:val="none" w:sz="0" w:space="0" w:color="auto"/>
            <w:bottom w:val="none" w:sz="0" w:space="0" w:color="auto"/>
            <w:right w:val="none" w:sz="0" w:space="0" w:color="auto"/>
          </w:divBdr>
          <w:divsChild>
            <w:div w:id="1580171038">
              <w:marLeft w:val="0"/>
              <w:marRight w:val="0"/>
              <w:marTop w:val="0"/>
              <w:marBottom w:val="0"/>
              <w:divBdr>
                <w:top w:val="none" w:sz="0" w:space="0" w:color="auto"/>
                <w:left w:val="none" w:sz="0" w:space="0" w:color="auto"/>
                <w:bottom w:val="none" w:sz="0" w:space="0" w:color="auto"/>
                <w:right w:val="none" w:sz="0" w:space="0" w:color="auto"/>
              </w:divBdr>
              <w:divsChild>
                <w:div w:id="10385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6197">
          <w:marLeft w:val="0"/>
          <w:marRight w:val="0"/>
          <w:marTop w:val="0"/>
          <w:marBottom w:val="0"/>
          <w:divBdr>
            <w:top w:val="none" w:sz="0" w:space="0" w:color="auto"/>
            <w:left w:val="none" w:sz="0" w:space="0" w:color="auto"/>
            <w:bottom w:val="none" w:sz="0" w:space="0" w:color="auto"/>
            <w:right w:val="none" w:sz="0" w:space="0" w:color="auto"/>
          </w:divBdr>
        </w:div>
      </w:divsChild>
    </w:div>
    <w:div w:id="1382755105">
      <w:bodyDiv w:val="1"/>
      <w:marLeft w:val="0"/>
      <w:marRight w:val="0"/>
      <w:marTop w:val="0"/>
      <w:marBottom w:val="0"/>
      <w:divBdr>
        <w:top w:val="none" w:sz="0" w:space="0" w:color="auto"/>
        <w:left w:val="none" w:sz="0" w:space="0" w:color="auto"/>
        <w:bottom w:val="none" w:sz="0" w:space="0" w:color="auto"/>
        <w:right w:val="none" w:sz="0" w:space="0" w:color="auto"/>
      </w:divBdr>
    </w:div>
    <w:div w:id="1411075202">
      <w:bodyDiv w:val="1"/>
      <w:marLeft w:val="0"/>
      <w:marRight w:val="0"/>
      <w:marTop w:val="0"/>
      <w:marBottom w:val="0"/>
      <w:divBdr>
        <w:top w:val="none" w:sz="0" w:space="0" w:color="auto"/>
        <w:left w:val="none" w:sz="0" w:space="0" w:color="auto"/>
        <w:bottom w:val="none" w:sz="0" w:space="0" w:color="auto"/>
        <w:right w:val="none" w:sz="0" w:space="0" w:color="auto"/>
      </w:divBdr>
    </w:div>
    <w:div w:id="1489663892">
      <w:bodyDiv w:val="1"/>
      <w:marLeft w:val="0"/>
      <w:marRight w:val="0"/>
      <w:marTop w:val="0"/>
      <w:marBottom w:val="0"/>
      <w:divBdr>
        <w:top w:val="none" w:sz="0" w:space="0" w:color="auto"/>
        <w:left w:val="none" w:sz="0" w:space="0" w:color="auto"/>
        <w:bottom w:val="none" w:sz="0" w:space="0" w:color="auto"/>
        <w:right w:val="none" w:sz="0" w:space="0" w:color="auto"/>
      </w:divBdr>
    </w:div>
    <w:div w:id="1684670410">
      <w:bodyDiv w:val="1"/>
      <w:marLeft w:val="0"/>
      <w:marRight w:val="0"/>
      <w:marTop w:val="0"/>
      <w:marBottom w:val="0"/>
      <w:divBdr>
        <w:top w:val="none" w:sz="0" w:space="0" w:color="auto"/>
        <w:left w:val="none" w:sz="0" w:space="0" w:color="auto"/>
        <w:bottom w:val="none" w:sz="0" w:space="0" w:color="auto"/>
        <w:right w:val="none" w:sz="0" w:space="0" w:color="auto"/>
      </w:divBdr>
    </w:div>
    <w:div w:id="1903903604">
      <w:bodyDiv w:val="1"/>
      <w:marLeft w:val="0"/>
      <w:marRight w:val="0"/>
      <w:marTop w:val="0"/>
      <w:marBottom w:val="0"/>
      <w:divBdr>
        <w:top w:val="none" w:sz="0" w:space="0" w:color="auto"/>
        <w:left w:val="none" w:sz="0" w:space="0" w:color="auto"/>
        <w:bottom w:val="none" w:sz="0" w:space="0" w:color="auto"/>
        <w:right w:val="none" w:sz="0" w:space="0" w:color="auto"/>
      </w:divBdr>
      <w:divsChild>
        <w:div w:id="1882131103">
          <w:marLeft w:val="0"/>
          <w:marRight w:val="0"/>
          <w:marTop w:val="0"/>
          <w:marBottom w:val="0"/>
          <w:divBdr>
            <w:top w:val="none" w:sz="0" w:space="0" w:color="auto"/>
            <w:left w:val="none" w:sz="0" w:space="0" w:color="auto"/>
            <w:bottom w:val="none" w:sz="0" w:space="0" w:color="auto"/>
            <w:right w:val="none" w:sz="0" w:space="0" w:color="auto"/>
          </w:divBdr>
          <w:divsChild>
            <w:div w:id="805122067">
              <w:marLeft w:val="0"/>
              <w:marRight w:val="0"/>
              <w:marTop w:val="0"/>
              <w:marBottom w:val="0"/>
              <w:divBdr>
                <w:top w:val="none" w:sz="0" w:space="0" w:color="auto"/>
                <w:left w:val="none" w:sz="0" w:space="0" w:color="auto"/>
                <w:bottom w:val="none" w:sz="0" w:space="0" w:color="auto"/>
                <w:right w:val="none" w:sz="0" w:space="0" w:color="auto"/>
              </w:divBdr>
              <w:divsChild>
                <w:div w:id="1937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870">
          <w:marLeft w:val="0"/>
          <w:marRight w:val="0"/>
          <w:marTop w:val="0"/>
          <w:marBottom w:val="0"/>
          <w:divBdr>
            <w:top w:val="none" w:sz="0" w:space="0" w:color="auto"/>
            <w:left w:val="none" w:sz="0" w:space="0" w:color="auto"/>
            <w:bottom w:val="none" w:sz="0" w:space="0" w:color="auto"/>
            <w:right w:val="none" w:sz="0" w:space="0" w:color="auto"/>
          </w:divBdr>
        </w:div>
      </w:divsChild>
    </w:div>
    <w:div w:id="1953633476">
      <w:bodyDiv w:val="1"/>
      <w:marLeft w:val="0"/>
      <w:marRight w:val="0"/>
      <w:marTop w:val="0"/>
      <w:marBottom w:val="0"/>
      <w:divBdr>
        <w:top w:val="none" w:sz="0" w:space="0" w:color="auto"/>
        <w:left w:val="none" w:sz="0" w:space="0" w:color="auto"/>
        <w:bottom w:val="none" w:sz="0" w:space="0" w:color="auto"/>
        <w:right w:val="none" w:sz="0" w:space="0" w:color="auto"/>
      </w:divBdr>
    </w:div>
    <w:div w:id="20392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valenzuela</dc:creator>
  <cp:keywords/>
  <dc:description/>
  <cp:lastModifiedBy>Elizabeth valenzuela</cp:lastModifiedBy>
  <cp:revision>6</cp:revision>
  <dcterms:created xsi:type="dcterms:W3CDTF">2023-10-10T01:49:00Z</dcterms:created>
  <dcterms:modified xsi:type="dcterms:W3CDTF">2023-10-10T04:46:00Z</dcterms:modified>
</cp:coreProperties>
</file>